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E70840" w14:textId="21DC61FC" w:rsidR="00F23E58" w:rsidRPr="00F23E58" w:rsidRDefault="00F23E58" w:rsidP="00D71283">
      <w:pPr>
        <w:spacing w:after="360" w:line="240" w:lineRule="auto"/>
        <w:jc w:val="center"/>
        <w:rPr>
          <w:b/>
          <w:bCs/>
          <w:sz w:val="40"/>
          <w:szCs w:val="40"/>
        </w:rPr>
      </w:pPr>
      <w:bookmarkStart w:id="0" w:name="_Hlk169190444"/>
      <w:bookmarkEnd w:id="0"/>
      <w:r w:rsidRPr="00F23E58">
        <w:rPr>
          <w:rFonts w:ascii="Arial" w:hAnsi="Arial"/>
          <w:b/>
          <w:bCs/>
          <w:sz w:val="36"/>
          <w:szCs w:val="40"/>
        </w:rPr>
        <w:t>CORRECTIVE AND PREVENTATIVE ACTION PROCEDURE</w:t>
      </w:r>
    </w:p>
    <w:p w14:paraId="6CE51339" w14:textId="67D7BAE3" w:rsidR="00F50B3E" w:rsidRPr="00F23E58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F23E58">
        <w:rPr>
          <w:rFonts w:ascii="Arial" w:hAnsi="Arial"/>
        </w:rPr>
        <w:t>PURPOSE</w:t>
      </w:r>
    </w:p>
    <w:p w14:paraId="2B1F6699" w14:textId="3FEBCBB6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The purpose of this procedure is to ensure that the cause of any</w:t>
      </w:r>
      <w:r w:rsidR="00A57D2B" w:rsidRPr="00B42E2A">
        <w:rPr>
          <w:rFonts w:ascii="Arial" w:hAnsi="Arial"/>
        </w:rPr>
        <w:t xml:space="preserve"> non-conformity is</w:t>
      </w:r>
      <w:r w:rsidR="001A7051" w:rsidRPr="00B42E2A">
        <w:rPr>
          <w:rFonts w:ascii="Arial" w:hAnsi="Arial"/>
        </w:rPr>
        <w:t xml:space="preserve"> recorded, identified, </w:t>
      </w:r>
      <w:r w:rsidRPr="00B42E2A">
        <w:rPr>
          <w:rFonts w:ascii="Arial" w:hAnsi="Arial"/>
        </w:rPr>
        <w:t xml:space="preserve">investigated and </w:t>
      </w:r>
      <w:r w:rsidR="000211CB" w:rsidRPr="00B42E2A">
        <w:rPr>
          <w:rFonts w:ascii="Arial" w:hAnsi="Arial"/>
        </w:rPr>
        <w:t>analysed</w:t>
      </w:r>
      <w:r w:rsidRPr="00B42E2A">
        <w:rPr>
          <w:rFonts w:ascii="Arial" w:hAnsi="Arial"/>
        </w:rPr>
        <w:t xml:space="preserve"> to minimize the risk of non-conformities against </w:t>
      </w:r>
      <w:r w:rsidR="00847654" w:rsidRPr="00B42E2A">
        <w:rPr>
          <w:rFonts w:ascii="Arial" w:hAnsi="Arial"/>
        </w:rPr>
        <w:t xml:space="preserve">standards, specifications and </w:t>
      </w:r>
      <w:r w:rsidRPr="00B42E2A">
        <w:rPr>
          <w:rFonts w:ascii="Arial" w:hAnsi="Arial"/>
        </w:rPr>
        <w:t>procedures which are critical to product safety legality and quality.</w:t>
      </w:r>
    </w:p>
    <w:p w14:paraId="6EAFBCD8" w14:textId="77777777" w:rsidR="00F50B3E" w:rsidRPr="00B42E2A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B42E2A">
        <w:rPr>
          <w:rFonts w:ascii="Arial" w:hAnsi="Arial"/>
        </w:rPr>
        <w:t>SCOPE</w:t>
      </w:r>
    </w:p>
    <w:p w14:paraId="66EC8C53" w14:textId="77777777" w:rsidR="005568C8" w:rsidRPr="00B42E2A" w:rsidRDefault="005568C8" w:rsidP="00B42E2A">
      <w:pPr>
        <w:autoSpaceDE w:val="0"/>
        <w:rPr>
          <w:rFonts w:ascii="Arial" w:hAnsi="Arial"/>
        </w:rPr>
      </w:pPr>
      <w:r w:rsidRPr="00B42E2A">
        <w:rPr>
          <w:rFonts w:ascii="Arial" w:hAnsi="Arial"/>
        </w:rPr>
        <w:t>This procedure applies to:</w:t>
      </w:r>
    </w:p>
    <w:p w14:paraId="1BD02EB0" w14:textId="2CE23B59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 xml:space="preserve">Repetitive product non-conformances (After three occurrences within the same </w:t>
      </w:r>
      <w:r w:rsidR="005E32BD" w:rsidRPr="00B42E2A">
        <w:rPr>
          <w:rFonts w:ascii="Arial" w:hAnsi="Arial"/>
        </w:rPr>
        <w:t>3-month</w:t>
      </w:r>
      <w:r w:rsidRPr="00B42E2A">
        <w:rPr>
          <w:rFonts w:ascii="Arial" w:hAnsi="Arial"/>
        </w:rPr>
        <w:t xml:space="preserve"> period).</w:t>
      </w:r>
    </w:p>
    <w:p w14:paraId="1C9BC3F2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System deficiencies</w:t>
      </w:r>
    </w:p>
    <w:p w14:paraId="1EB8E29F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Repetitive Customer / Consumer Complaints</w:t>
      </w:r>
    </w:p>
    <w:p w14:paraId="35DAC115" w14:textId="2DC3D4A3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 xml:space="preserve">Design and </w:t>
      </w:r>
      <w:r w:rsidR="005E32BD" w:rsidRPr="00B42E2A">
        <w:rPr>
          <w:rFonts w:ascii="Arial" w:hAnsi="Arial"/>
        </w:rPr>
        <w:t>Maintenance issues</w:t>
      </w:r>
    </w:p>
    <w:p w14:paraId="242E1BDF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Non-conformances to specifications / procedures</w:t>
      </w:r>
    </w:p>
    <w:p w14:paraId="17EFFA4E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Repetitive Audit Findings</w:t>
      </w:r>
    </w:p>
    <w:p w14:paraId="6C622FF7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CCP Failures</w:t>
      </w:r>
    </w:p>
    <w:p w14:paraId="0DD70853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PRP’s/GMP Failures</w:t>
      </w:r>
    </w:p>
    <w:p w14:paraId="0D6719B8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Preventative actions</w:t>
      </w:r>
    </w:p>
    <w:p w14:paraId="475258D9" w14:textId="1C0FD7FA" w:rsidR="005568C8" w:rsidRPr="00B42E2A" w:rsidRDefault="005568C8" w:rsidP="00F23E58">
      <w:pPr>
        <w:pStyle w:val="Level5"/>
        <w:widowControl/>
        <w:spacing w:before="120" w:afterLines="0" w:after="240" w:line="240" w:lineRule="auto"/>
        <w:rPr>
          <w:rFonts w:ascii="Arial" w:hAnsi="Arial"/>
        </w:rPr>
      </w:pPr>
      <w:r w:rsidRPr="00B42E2A">
        <w:rPr>
          <w:rFonts w:ascii="Arial" w:hAnsi="Arial"/>
        </w:rPr>
        <w:t>Class 1 Product Recall</w:t>
      </w:r>
    </w:p>
    <w:p w14:paraId="280423DE" w14:textId="77777777" w:rsidR="00F50B3E" w:rsidRPr="00B42E2A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B42E2A">
        <w:rPr>
          <w:rFonts w:ascii="Arial" w:hAnsi="Arial"/>
        </w:rPr>
        <w:t>REFERENCES</w:t>
      </w:r>
    </w:p>
    <w:p w14:paraId="41E0BD83" w14:textId="77777777" w:rsidR="00F50B3E" w:rsidRPr="00B42E2A" w:rsidRDefault="00443A9E" w:rsidP="00B42E2A">
      <w:pPr>
        <w:rPr>
          <w:rFonts w:ascii="Arial" w:hAnsi="Arial"/>
        </w:rPr>
      </w:pPr>
      <w:r w:rsidRPr="00B42E2A">
        <w:rPr>
          <w:rFonts w:ascii="Arial" w:hAnsi="Arial"/>
        </w:rPr>
        <w:t>ISO/TS 22000:2018, FSSC 22000 version 5.</w:t>
      </w:r>
    </w:p>
    <w:p w14:paraId="65D31777" w14:textId="77777777" w:rsidR="00F50B3E" w:rsidRPr="00B42E2A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B42E2A">
        <w:rPr>
          <w:rFonts w:ascii="Arial" w:hAnsi="Arial"/>
        </w:rPr>
        <w:t>RESPONSIBILITY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4"/>
        <w:gridCol w:w="7665"/>
      </w:tblGrid>
      <w:tr w:rsidR="00F50B3E" w:rsidRPr="005C419A" w14:paraId="3BDAAEAC" w14:textId="77777777" w:rsidTr="00076907">
        <w:trPr>
          <w:trHeight w:val="96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1801" w14:textId="77777777" w:rsidR="00F50B3E" w:rsidRPr="00211181" w:rsidRDefault="006104AA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>QA Manager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E27" w14:textId="26DD448C" w:rsidR="00F50B3E" w:rsidRPr="00211181" w:rsidRDefault="00F50B3E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>Ensure that all corrective and preventive actions are recorded on the CAR Register and CAR</w:t>
            </w:r>
            <w:r w:rsidR="00054A0D" w:rsidRPr="00211181">
              <w:rPr>
                <w:rFonts w:ascii="Arial" w:hAnsi="Arial"/>
                <w:sz w:val="20"/>
                <w:szCs w:val="20"/>
              </w:rPr>
              <w:t>’</w:t>
            </w:r>
            <w:r w:rsidRPr="00211181">
              <w:rPr>
                <w:rFonts w:ascii="Arial" w:hAnsi="Arial"/>
                <w:sz w:val="20"/>
                <w:szCs w:val="20"/>
              </w:rPr>
              <w:t>s are closed out within the due date. Reporting of CAR summary analysis at Management Reviews</w:t>
            </w:r>
          </w:p>
        </w:tc>
      </w:tr>
      <w:tr w:rsidR="00F50B3E" w:rsidRPr="005C419A" w14:paraId="01718629" w14:textId="77777777" w:rsidTr="00076907">
        <w:trPr>
          <w:trHeight w:val="56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C3BE" w14:textId="77777777" w:rsidR="00F50B3E" w:rsidRPr="00211181" w:rsidRDefault="00F50B3E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>All personnel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1FE5" w14:textId="77777777" w:rsidR="00F50B3E" w:rsidRPr="00211181" w:rsidRDefault="00F50B3E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 xml:space="preserve">To report all non-conformances to the </w:t>
            </w:r>
            <w:r w:rsidR="006104AA" w:rsidRPr="00211181">
              <w:rPr>
                <w:rFonts w:ascii="Arial" w:hAnsi="Arial"/>
                <w:sz w:val="20"/>
                <w:szCs w:val="20"/>
              </w:rPr>
              <w:t>QA Manager</w:t>
            </w:r>
          </w:p>
        </w:tc>
      </w:tr>
    </w:tbl>
    <w:p w14:paraId="7B349102" w14:textId="119B8794" w:rsidR="00F50B3E" w:rsidRPr="00B42E2A" w:rsidRDefault="00F50B3E" w:rsidP="00F23E58">
      <w:pPr>
        <w:pStyle w:val="Heading1"/>
        <w:numPr>
          <w:ilvl w:val="0"/>
          <w:numId w:val="0"/>
        </w:numPr>
        <w:spacing w:before="240" w:after="240" w:line="240" w:lineRule="auto"/>
        <w:rPr>
          <w:rFonts w:ascii="Arial" w:hAnsi="Arial"/>
        </w:rPr>
      </w:pPr>
      <w:r w:rsidRPr="00B42E2A">
        <w:rPr>
          <w:rFonts w:ascii="Arial" w:hAnsi="Arial"/>
        </w:rPr>
        <w:t>ACTION</w:t>
      </w:r>
      <w:r w:rsidR="00076907" w:rsidRPr="00B42E2A">
        <w:rPr>
          <w:rFonts w:ascii="Arial" w:hAnsi="Arial"/>
        </w:rPr>
        <w:t>/</w:t>
      </w:r>
      <w:r w:rsidRPr="00B42E2A">
        <w:rPr>
          <w:rFonts w:ascii="Arial" w:hAnsi="Arial"/>
        </w:rPr>
        <w:t>METHOD</w:t>
      </w:r>
    </w:p>
    <w:p w14:paraId="2AABE9D2" w14:textId="77777777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A corrective action is action that is required to correct a problem after</w:t>
      </w:r>
      <w:r w:rsidR="00323692" w:rsidRPr="00B42E2A">
        <w:rPr>
          <w:rFonts w:ascii="Arial" w:hAnsi="Arial"/>
        </w:rPr>
        <w:t xml:space="preserve"> it has occurred.  A Corrective </w:t>
      </w:r>
      <w:r w:rsidRPr="00B42E2A">
        <w:rPr>
          <w:rFonts w:ascii="Arial" w:hAnsi="Arial"/>
        </w:rPr>
        <w:t>action is completed when:</w:t>
      </w:r>
    </w:p>
    <w:p w14:paraId="2035F87B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There are product non-conformances (Receiving of incoming materials, Work-in-Progress or Final product)</w:t>
      </w:r>
    </w:p>
    <w:p w14:paraId="518A3C55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System deficiencies</w:t>
      </w:r>
    </w:p>
    <w:p w14:paraId="3F3964D1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Customer</w:t>
      </w:r>
      <w:r w:rsidR="00076907" w:rsidRPr="00B42E2A">
        <w:rPr>
          <w:rFonts w:ascii="Arial" w:hAnsi="Arial"/>
        </w:rPr>
        <w:t>/</w:t>
      </w:r>
      <w:r w:rsidRPr="00B42E2A">
        <w:rPr>
          <w:rFonts w:ascii="Arial" w:hAnsi="Arial"/>
        </w:rPr>
        <w:t>Consumer complaints</w:t>
      </w:r>
    </w:p>
    <w:p w14:paraId="17DD7AE6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Internal</w:t>
      </w:r>
      <w:r w:rsidR="00076907" w:rsidRPr="00B42E2A">
        <w:rPr>
          <w:rFonts w:ascii="Arial" w:hAnsi="Arial"/>
        </w:rPr>
        <w:t>/</w:t>
      </w:r>
      <w:r w:rsidRPr="00B42E2A">
        <w:rPr>
          <w:rFonts w:ascii="Arial" w:hAnsi="Arial"/>
        </w:rPr>
        <w:t>External Audit findings</w:t>
      </w:r>
    </w:p>
    <w:p w14:paraId="26C07C48" w14:textId="77777777" w:rsidR="008512B4" w:rsidRPr="00B42E2A" w:rsidRDefault="00F50B3E" w:rsidP="00B42E2A">
      <w:pPr>
        <w:spacing w:before="100"/>
        <w:rPr>
          <w:rFonts w:ascii="Arial" w:hAnsi="Arial"/>
        </w:rPr>
      </w:pPr>
      <w:r w:rsidRPr="00B42E2A">
        <w:rPr>
          <w:rFonts w:ascii="Arial" w:hAnsi="Arial"/>
        </w:rPr>
        <w:lastRenderedPageBreak/>
        <w:t>Any corrective action plan pertaining</w:t>
      </w:r>
      <w:r w:rsidR="0098254E" w:rsidRPr="00B42E2A">
        <w:rPr>
          <w:rFonts w:ascii="Arial" w:hAnsi="Arial"/>
        </w:rPr>
        <w:t xml:space="preserve"> to</w:t>
      </w:r>
      <w:r w:rsidRPr="00B42E2A">
        <w:rPr>
          <w:rFonts w:ascii="Arial" w:hAnsi="Arial"/>
        </w:rPr>
        <w:t xml:space="preserve"> food safety, legality or quality is assigned to personnel who have a defined responsibility and accountability for these areas of control.</w:t>
      </w:r>
    </w:p>
    <w:p w14:paraId="416CAEDF" w14:textId="77777777" w:rsidR="00F50B3E" w:rsidRPr="00B42E2A" w:rsidRDefault="00F50B3E" w:rsidP="00C85FEE">
      <w:pPr>
        <w:pStyle w:val="Level5"/>
        <w:numPr>
          <w:ilvl w:val="0"/>
          <w:numId w:val="0"/>
        </w:numPr>
        <w:spacing w:before="120" w:afterLines="0" w:after="240" w:line="240" w:lineRule="auto"/>
        <w:rPr>
          <w:rFonts w:ascii="Arial" w:hAnsi="Arial"/>
          <w:b/>
        </w:rPr>
      </w:pPr>
      <w:r w:rsidRPr="00B42E2A">
        <w:rPr>
          <w:rFonts w:ascii="Arial" w:hAnsi="Arial"/>
          <w:b/>
        </w:rPr>
        <w:t>Categorizing Corrective Actions</w:t>
      </w:r>
    </w:p>
    <w:p w14:paraId="017D7D41" w14:textId="77777777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The CAR is logged on the CAR register and allocated a unique number. A brief description of the problem is recorded and the CAR is categorised depending on the impact on consumer safety:</w:t>
      </w:r>
    </w:p>
    <w:p w14:paraId="463ACABB" w14:textId="16ACEEA4" w:rsidR="00F50B3E" w:rsidRPr="00B42E2A" w:rsidRDefault="00054A0D" w:rsidP="00B42E2A">
      <w:pPr>
        <w:pStyle w:val="Level5"/>
        <w:numPr>
          <w:ilvl w:val="0"/>
          <w:numId w:val="13"/>
        </w:numPr>
        <w:spacing w:afterLines="0"/>
        <w:ind w:left="992" w:hanging="272"/>
        <w:rPr>
          <w:rFonts w:ascii="Arial" w:hAnsi="Arial"/>
        </w:rPr>
      </w:pPr>
      <w:r w:rsidRPr="00B42E2A">
        <w:rPr>
          <w:rFonts w:ascii="Arial" w:hAnsi="Arial"/>
          <w:b/>
        </w:rPr>
        <w:t>Critical</w:t>
      </w:r>
      <w:r w:rsidR="008512B4" w:rsidRPr="00B42E2A">
        <w:rPr>
          <w:rFonts w:ascii="Arial" w:hAnsi="Arial"/>
          <w:b/>
        </w:rPr>
        <w:t xml:space="preserve"> - </w:t>
      </w:r>
      <w:r w:rsidR="008512B4" w:rsidRPr="00B42E2A">
        <w:rPr>
          <w:rFonts w:ascii="Arial" w:hAnsi="Arial"/>
        </w:rPr>
        <w:t>Any</w:t>
      </w:r>
      <w:r w:rsidR="00F50B3E" w:rsidRPr="00B42E2A">
        <w:rPr>
          <w:rFonts w:ascii="Arial" w:hAnsi="Arial"/>
        </w:rPr>
        <w:t xml:space="preserve"> CAR which has a direct impact on food safety, including any non-conformances pertaining to CCP</w:t>
      </w:r>
      <w:r w:rsidRPr="00B42E2A">
        <w:rPr>
          <w:rFonts w:ascii="Arial" w:hAnsi="Arial"/>
        </w:rPr>
        <w:t>’</w:t>
      </w:r>
      <w:r w:rsidR="006104AA" w:rsidRPr="00B42E2A">
        <w:rPr>
          <w:rFonts w:ascii="Arial" w:hAnsi="Arial"/>
        </w:rPr>
        <w:t>s. Must be closed out within 24</w:t>
      </w:r>
      <w:r w:rsidR="00F50B3E" w:rsidRPr="00B42E2A">
        <w:rPr>
          <w:rFonts w:ascii="Arial" w:hAnsi="Arial"/>
        </w:rPr>
        <w:t xml:space="preserve"> hours</w:t>
      </w:r>
      <w:r w:rsidR="00A57D2B" w:rsidRPr="00B42E2A">
        <w:rPr>
          <w:rFonts w:ascii="Arial" w:hAnsi="Arial"/>
        </w:rPr>
        <w:t>.</w:t>
      </w:r>
    </w:p>
    <w:p w14:paraId="5880308A" w14:textId="42A2CCF2" w:rsidR="006104AA" w:rsidRPr="00B42E2A" w:rsidRDefault="00F50B3E" w:rsidP="00B42E2A">
      <w:pPr>
        <w:pStyle w:val="Level5"/>
        <w:numPr>
          <w:ilvl w:val="0"/>
          <w:numId w:val="13"/>
        </w:numPr>
        <w:spacing w:afterLines="0"/>
        <w:ind w:left="992" w:hanging="272"/>
        <w:rPr>
          <w:rFonts w:ascii="Arial" w:hAnsi="Arial"/>
        </w:rPr>
      </w:pPr>
      <w:r w:rsidRPr="00B42E2A">
        <w:rPr>
          <w:rFonts w:ascii="Arial" w:hAnsi="Arial"/>
          <w:b/>
        </w:rPr>
        <w:t>Major</w:t>
      </w:r>
      <w:r w:rsidRPr="00B42E2A">
        <w:rPr>
          <w:rFonts w:ascii="Arial" w:hAnsi="Arial"/>
        </w:rPr>
        <w:t xml:space="preserve"> – Any CAR which has a direct impact on non-conformance to customer requirements</w:t>
      </w:r>
      <w:r w:rsidR="00076907" w:rsidRPr="00B42E2A">
        <w:rPr>
          <w:rFonts w:ascii="Arial" w:hAnsi="Arial"/>
        </w:rPr>
        <w:t xml:space="preserve">/      </w:t>
      </w:r>
      <w:sdt>
        <w:sdtPr>
          <w:rPr>
            <w:rFonts w:ascii="Arial" w:hAnsi="Arial"/>
          </w:rPr>
          <w:id w:val="401629"/>
          <w:placeholder>
            <w:docPart w:val="4099ACD2C3F147F9B1879BF6B55B1737"/>
          </w:placeholder>
        </w:sdtPr>
        <w:sdtContent>
          <w:r w:rsidR="006104AA" w:rsidRPr="00B42E2A">
            <w:rPr>
              <w:rFonts w:ascii="Arial" w:hAnsi="Arial"/>
            </w:rPr>
            <w:t>San Miguel</w:t>
          </w:r>
          <w:r w:rsidR="001752B5" w:rsidRPr="00B42E2A">
            <w:rPr>
              <w:rFonts w:ascii="Arial" w:hAnsi="Arial"/>
            </w:rPr>
            <w:t xml:space="preserve"> </w:t>
          </w:r>
        </w:sdtContent>
      </w:sdt>
      <w:r w:rsidR="00054A0D" w:rsidRPr="00B42E2A">
        <w:rPr>
          <w:rFonts w:ascii="Arial" w:hAnsi="Arial"/>
        </w:rPr>
        <w:t>brand</w:t>
      </w:r>
      <w:r w:rsidRPr="00B42E2A">
        <w:rPr>
          <w:rFonts w:ascii="Arial" w:hAnsi="Arial"/>
        </w:rPr>
        <w:t xml:space="preserve"> image. Must be closed out </w:t>
      </w:r>
      <w:r w:rsidR="005E32BD" w:rsidRPr="00B42E2A">
        <w:rPr>
          <w:rFonts w:ascii="Arial" w:hAnsi="Arial"/>
        </w:rPr>
        <w:t>within 7</w:t>
      </w:r>
      <w:r w:rsidR="006104AA" w:rsidRPr="00B42E2A">
        <w:rPr>
          <w:rFonts w:ascii="Arial" w:hAnsi="Arial"/>
        </w:rPr>
        <w:t xml:space="preserve"> days</w:t>
      </w:r>
    </w:p>
    <w:p w14:paraId="48D303CF" w14:textId="77777777" w:rsidR="00F50B3E" w:rsidRPr="00B42E2A" w:rsidRDefault="00F50B3E" w:rsidP="00B42E2A">
      <w:pPr>
        <w:pStyle w:val="Level5"/>
        <w:numPr>
          <w:ilvl w:val="0"/>
          <w:numId w:val="13"/>
        </w:numPr>
        <w:spacing w:afterLines="0"/>
        <w:ind w:left="992" w:hanging="272"/>
        <w:rPr>
          <w:rFonts w:ascii="Arial" w:hAnsi="Arial"/>
        </w:rPr>
      </w:pPr>
      <w:r w:rsidRPr="00B42E2A">
        <w:rPr>
          <w:rFonts w:ascii="Arial" w:hAnsi="Arial"/>
          <w:b/>
        </w:rPr>
        <w:t xml:space="preserve">Minor </w:t>
      </w:r>
      <w:r w:rsidRPr="00B42E2A">
        <w:rPr>
          <w:rFonts w:ascii="Arial" w:hAnsi="Arial"/>
        </w:rPr>
        <w:t xml:space="preserve">– Any CAR which has no direct impact on consumer safety or customer requirements, but does not comply with the requirements of Good Manufacturing Practices. Must be closed within </w:t>
      </w:r>
      <w:r w:rsidR="00A57D2B" w:rsidRPr="00B42E2A">
        <w:rPr>
          <w:rFonts w:ascii="Arial" w:hAnsi="Arial"/>
        </w:rPr>
        <w:t>30</w:t>
      </w:r>
      <w:r w:rsidR="006104AA" w:rsidRPr="00B42E2A">
        <w:rPr>
          <w:rFonts w:ascii="Arial" w:hAnsi="Arial"/>
        </w:rPr>
        <w:t xml:space="preserve"> working days, unless there are justifiable reasons for not closing off the finding.</w:t>
      </w:r>
    </w:p>
    <w:p w14:paraId="624608B2" w14:textId="77777777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A due date is allocated and a person is made responsible for the close out of the CAR.</w:t>
      </w:r>
    </w:p>
    <w:p w14:paraId="33C86F1B" w14:textId="60E78D97" w:rsidR="00D27541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A Preventive Action is action that is required to prevent a problem from occurring and therefore is action required before a problem can occur. The CAR is primary tool used to identify and follow-up on specific opportunities for Preventive Action such as Planned Maintenance.</w:t>
      </w:r>
    </w:p>
    <w:p w14:paraId="601CD2D2" w14:textId="77777777" w:rsidR="00261448" w:rsidRDefault="00261448" w:rsidP="00261448">
      <w:pPr>
        <w:spacing w:after="240"/>
        <w:rPr>
          <w:rFonts w:ascii="Arial" w:hAnsi="Arial"/>
          <w:sz w:val="56"/>
          <w:szCs w:val="56"/>
        </w:rPr>
      </w:pPr>
    </w:p>
    <w:p w14:paraId="7C752A77" w14:textId="77777777" w:rsidR="00261448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sz w:val="56"/>
          <w:szCs w:val="56"/>
        </w:rPr>
      </w:pPr>
      <w:r>
        <w:rPr>
          <w:rFonts w:ascii="Arial" w:hAnsi="Arial"/>
          <w:sz w:val="56"/>
          <w:szCs w:val="56"/>
        </w:rPr>
        <w:t>SAMPLE DOCUMENT ONLY</w:t>
      </w:r>
    </w:p>
    <w:p w14:paraId="35EB243F" w14:textId="77777777" w:rsidR="00261448" w:rsidRPr="00A02C5E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rFonts w:ascii="Arial" w:hAnsi="Arial"/>
          <w:sz w:val="56"/>
          <w:szCs w:val="56"/>
        </w:rPr>
      </w:pPr>
      <w:r w:rsidRPr="00A02C5E">
        <w:rPr>
          <w:rFonts w:ascii="Arial" w:hAnsi="Arial"/>
          <w:sz w:val="56"/>
          <w:szCs w:val="56"/>
        </w:rPr>
        <w:t>INTENTIONALLY LEFT BLANK</w:t>
      </w:r>
    </w:p>
    <w:p w14:paraId="0B966113" w14:textId="38E17786" w:rsidR="00261448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Style w:val="Hyperlink"/>
          <w:rFonts w:ascii="Arial" w:hAnsi="Arial"/>
          <w:sz w:val="40"/>
          <w:szCs w:val="40"/>
        </w:rPr>
      </w:pPr>
      <w:r w:rsidRPr="00A02C5E">
        <w:rPr>
          <w:rFonts w:ascii="Arial" w:hAnsi="Arial"/>
          <w:sz w:val="40"/>
          <w:szCs w:val="40"/>
        </w:rPr>
        <w:t xml:space="preserve">For the complete </w:t>
      </w:r>
      <w:r>
        <w:rPr>
          <w:rFonts w:ascii="Arial" w:hAnsi="Arial"/>
          <w:sz w:val="40"/>
          <w:szCs w:val="40"/>
        </w:rPr>
        <w:t>HACCP and PRPs</w:t>
      </w:r>
      <w:r w:rsidRPr="00A02C5E">
        <w:rPr>
          <w:rFonts w:ascii="Arial" w:hAnsi="Arial"/>
          <w:sz w:val="40"/>
          <w:szCs w:val="40"/>
        </w:rPr>
        <w:t xml:space="preserve"> documents toolkit visit:  </w:t>
      </w:r>
      <w:hyperlink r:id="rId7" w:history="1">
        <w:r>
          <w:rPr>
            <w:rStyle w:val="Hyperlink"/>
            <w:rFonts w:ascii="Arial" w:hAnsi="Arial"/>
            <w:sz w:val="40"/>
            <w:szCs w:val="40"/>
          </w:rPr>
          <w:t>https://ascconsultants.co.za/fsms-templates/haccp-and-prps-document-templates-toolkit/</w:t>
        </w:r>
      </w:hyperlink>
    </w:p>
    <w:p w14:paraId="2316CF39" w14:textId="3E3B491A" w:rsidR="00261448" w:rsidRPr="00261448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" w:hAnsi="Arial"/>
          <w:sz w:val="40"/>
          <w:szCs w:val="40"/>
        </w:rPr>
      </w:pPr>
      <w:r>
        <w:rPr>
          <w:noProof/>
          <w:sz w:val="56"/>
          <w:szCs w:val="56"/>
        </w:rPr>
        <w:drawing>
          <wp:inline distT="0" distB="0" distL="0" distR="0" wp14:anchorId="66747D66" wp14:editId="1DFBA00D">
            <wp:extent cx="1953125" cy="1080000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12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448" w:rsidRPr="00261448" w:rsidSect="00F23E58">
      <w:headerReference w:type="default" r:id="rId9"/>
      <w:footnotePr>
        <w:pos w:val="beneathText"/>
      </w:footnotePr>
      <w:type w:val="continuous"/>
      <w:pgSz w:w="11905" w:h="16837" w:code="9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60978" w14:textId="77777777" w:rsidR="002B5BBE" w:rsidRDefault="002B5BBE">
      <w:r>
        <w:separator/>
      </w:r>
    </w:p>
  </w:endnote>
  <w:endnote w:type="continuationSeparator" w:id="0">
    <w:p w14:paraId="20C42B9E" w14:textId="77777777" w:rsidR="002B5BBE" w:rsidRDefault="002B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EB538" w14:textId="77777777" w:rsidR="002B5BBE" w:rsidRDefault="002B5BBE">
      <w:r>
        <w:separator/>
      </w:r>
    </w:p>
  </w:footnote>
  <w:footnote w:type="continuationSeparator" w:id="0">
    <w:p w14:paraId="681C6F31" w14:textId="77777777" w:rsidR="002B5BBE" w:rsidRDefault="002B5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F23E58" w:rsidRPr="00F23E58" w14:paraId="667111FA" w14:textId="77777777" w:rsidTr="006E195D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240635D9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center"/>
            <w:outlineLvl w:val="0"/>
            <w:rPr>
              <w:rFonts w:ascii="Arial" w:hAnsi="Arial"/>
              <w:b/>
              <w:caps/>
              <w:kern w:val="28"/>
              <w:lang w:val="en-US" w:eastAsia="en-US"/>
            </w:rPr>
          </w:pPr>
          <w:bookmarkStart w:id="1" w:name="_Hlk86315428"/>
          <w:r w:rsidRPr="00F23E58">
            <w:rPr>
              <w:rFonts w:ascii="Arial" w:hAnsi="Arial"/>
              <w:b/>
              <w:caps/>
              <w:kern w:val="28"/>
              <w:lang w:val="en-US" w:eastAsia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1D4C8D2B" w14:textId="77777777" w:rsidR="00F23E58" w:rsidRPr="00F23E58" w:rsidRDefault="00F23E58" w:rsidP="00F23E58">
          <w:pPr>
            <w:keepNext/>
            <w:widowControl/>
            <w:spacing w:after="240" w:line="240" w:lineRule="auto"/>
            <w:jc w:val="center"/>
            <w:outlineLvl w:val="0"/>
            <w:rPr>
              <w:rFonts w:ascii="Arial" w:hAnsi="Arial"/>
              <w:b/>
              <w:i/>
              <w:iCs/>
              <w:lang w:val="en-US" w:eastAsia="en-US"/>
            </w:rPr>
          </w:pPr>
          <w:r w:rsidRPr="00F23E58">
            <w:rPr>
              <w:rFonts w:ascii="Arial" w:hAnsi="Arial"/>
              <w:b/>
              <w:i/>
              <w:iCs/>
              <w:lang w:val="en-US" w:eastAsia="en-US"/>
            </w:rPr>
            <w:t>[COMPANY NAME]</w:t>
          </w:r>
        </w:p>
        <w:p w14:paraId="1CD05B1A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center"/>
            <w:outlineLvl w:val="0"/>
            <w:rPr>
              <w:rFonts w:ascii="Arial" w:hAnsi="Arial"/>
              <w:b/>
              <w:bCs/>
              <w:lang w:val="en-US" w:eastAsia="en-US"/>
            </w:rPr>
          </w:pPr>
          <w:r w:rsidRPr="00F23E58">
            <w:rPr>
              <w:rFonts w:ascii="Arial" w:hAnsi="Arial"/>
              <w:b/>
              <w:lang w:val="en-US" w:eastAsia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0043BBEE" w14:textId="5F1F94F1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0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Doc No:</w:t>
          </w:r>
          <w:r w:rsidRPr="00F23E58">
            <w:rPr>
              <w:rFonts w:ascii="Arial" w:hAnsi="Arial"/>
              <w:lang w:val="en-US" w:eastAsia="en-US"/>
            </w:rPr>
            <w:t xml:space="preserve"> </w:t>
          </w:r>
          <w:r w:rsidR="00D71283">
            <w:rPr>
              <w:rFonts w:ascii="Arial" w:hAnsi="Arial"/>
              <w:lang w:val="en-US" w:eastAsia="en-US"/>
            </w:rPr>
            <w:t>HACCP011</w:t>
          </w:r>
        </w:p>
      </w:tc>
      <w:tc>
        <w:tcPr>
          <w:tcW w:w="1559" w:type="dxa"/>
          <w:vAlign w:val="center"/>
        </w:tcPr>
        <w:p w14:paraId="418D57E0" w14:textId="0C008B4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0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lang w:val="en-US" w:eastAsia="en-US"/>
            </w:rPr>
            <w:t xml:space="preserve">Page </w:t>
          </w:r>
          <w:r w:rsidRPr="00F23E58">
            <w:rPr>
              <w:rFonts w:ascii="Arial" w:hAnsi="Arial"/>
              <w:noProof/>
              <w:lang w:val="en-US" w:eastAsia="en-US"/>
            </w:rPr>
            <w:fldChar w:fldCharType="begin"/>
          </w:r>
          <w:r w:rsidRPr="00F23E58">
            <w:rPr>
              <w:rFonts w:ascii="Arial" w:hAnsi="Arial"/>
              <w:noProof/>
              <w:lang w:val="en-US" w:eastAsia="en-US"/>
            </w:rPr>
            <w:instrText xml:space="preserve"> PAGE </w:instrText>
          </w:r>
          <w:r w:rsidRPr="00F23E58">
            <w:rPr>
              <w:rFonts w:ascii="Arial" w:hAnsi="Arial"/>
              <w:noProof/>
              <w:lang w:val="en-US" w:eastAsia="en-US"/>
            </w:rPr>
            <w:fldChar w:fldCharType="separate"/>
          </w:r>
          <w:r w:rsidRPr="00F23E58">
            <w:rPr>
              <w:rFonts w:ascii="Arial" w:hAnsi="Arial"/>
              <w:noProof/>
              <w:lang w:val="en-US" w:eastAsia="en-US"/>
            </w:rPr>
            <w:t>3</w:t>
          </w:r>
          <w:r w:rsidRPr="00F23E58">
            <w:rPr>
              <w:rFonts w:ascii="Arial" w:hAnsi="Arial"/>
              <w:noProof/>
              <w:lang w:val="en-US" w:eastAsia="en-US"/>
            </w:rPr>
            <w:fldChar w:fldCharType="end"/>
          </w:r>
          <w:r w:rsidRPr="00F23E58">
            <w:rPr>
              <w:rFonts w:ascii="Arial" w:hAnsi="Arial"/>
              <w:lang w:val="en-US" w:eastAsia="en-US"/>
            </w:rPr>
            <w:t xml:space="preserve"> of </w:t>
          </w:r>
          <w:r w:rsidR="00261448">
            <w:rPr>
              <w:rFonts w:ascii="Arial" w:hAnsi="Arial"/>
              <w:noProof/>
              <w:lang w:val="en-US" w:eastAsia="en-US"/>
            </w:rPr>
            <w:t>6</w:t>
          </w:r>
        </w:p>
      </w:tc>
    </w:tr>
    <w:tr w:rsidR="00F23E58" w:rsidRPr="00F23E58" w14:paraId="0F88E110" w14:textId="77777777" w:rsidTr="006E195D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1ACB97BD" w14:textId="64D81AE4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1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Subject:</w:t>
          </w:r>
          <w:r w:rsidRPr="00F23E58">
            <w:rPr>
              <w:rFonts w:ascii="Arial" w:hAnsi="Arial"/>
              <w:lang w:val="en-US" w:eastAsia="en-US"/>
            </w:rPr>
            <w:t xml:space="preserve"> </w:t>
          </w:r>
          <w:r w:rsidRPr="00F23E58">
            <w:rPr>
              <w:rFonts w:ascii="Arial" w:hAnsi="Arial"/>
              <w:szCs w:val="24"/>
            </w:rPr>
            <w:t>Corrective and Preventative Action Procedure</w:t>
          </w:r>
        </w:p>
      </w:tc>
    </w:tr>
    <w:tr w:rsidR="00F23E58" w:rsidRPr="00F23E58" w14:paraId="64CDD380" w14:textId="77777777" w:rsidTr="006E195D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112EED85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bCs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 xml:space="preserve">Compiled by: </w:t>
          </w:r>
          <w:r w:rsidRPr="00F23E58">
            <w:rPr>
              <w:rFonts w:ascii="Arial" w:hAnsi="Arial"/>
              <w:lang w:val="en-US" w:eastAsia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505ABE77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Approved by</w:t>
          </w:r>
          <w:r w:rsidRPr="00F23E58">
            <w:rPr>
              <w:rFonts w:ascii="Arial" w:hAnsi="Arial"/>
              <w:lang w:val="en-US" w:eastAsia="en-US"/>
            </w:rPr>
            <w:t>: General</w:t>
          </w:r>
          <w:r w:rsidRPr="00F23E58">
            <w:rPr>
              <w:rFonts w:ascii="Arial" w:hAnsi="Arial"/>
              <w:b/>
              <w:bCs/>
              <w:lang w:val="en-US" w:eastAsia="en-US"/>
            </w:rPr>
            <w:t xml:space="preserve"> </w:t>
          </w:r>
          <w:r w:rsidRPr="00F23E58">
            <w:rPr>
              <w:rFonts w:ascii="Arial" w:hAnsi="Arial"/>
              <w:lang w:val="en-US" w:eastAsia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4449A915" w14:textId="557E10B3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bCs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Date:</w:t>
          </w:r>
          <w:r w:rsidRPr="00F23E58">
            <w:rPr>
              <w:rFonts w:ascii="Arial" w:hAnsi="Arial"/>
              <w:lang w:val="en-US" w:eastAsia="en-US"/>
            </w:rPr>
            <w:t xml:space="preserve"> </w:t>
          </w:r>
        </w:p>
      </w:tc>
      <w:tc>
        <w:tcPr>
          <w:tcW w:w="1559" w:type="dxa"/>
          <w:vAlign w:val="center"/>
        </w:tcPr>
        <w:p w14:paraId="58E859E7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bCs/>
              <w:lang w:val="en-US" w:eastAsia="en-US"/>
            </w:rPr>
          </w:pPr>
          <w:r w:rsidRPr="00F23E58">
            <w:rPr>
              <w:rFonts w:ascii="Arial" w:hAnsi="Arial"/>
              <w:b/>
              <w:lang w:val="en-US" w:eastAsia="en-US"/>
            </w:rPr>
            <w:t>Rev no:</w:t>
          </w:r>
          <w:r w:rsidRPr="00F23E58">
            <w:rPr>
              <w:rFonts w:ascii="Arial" w:hAnsi="Arial"/>
              <w:bCs/>
              <w:lang w:val="en-US" w:eastAsia="en-US"/>
            </w:rPr>
            <w:t xml:space="preserve"> 00</w:t>
          </w:r>
        </w:p>
      </w:tc>
    </w:tr>
    <w:bookmarkEnd w:id="1"/>
  </w:tbl>
  <w:p w14:paraId="6E168D6C" w14:textId="77777777" w:rsidR="00F23E58" w:rsidRPr="00F23E58" w:rsidRDefault="00F23E58" w:rsidP="00F23E58">
    <w:pPr>
      <w:pStyle w:val="Header"/>
      <w:spacing w:before="0" w:after="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E075B43"/>
    <w:multiLevelType w:val="hybridMultilevel"/>
    <w:tmpl w:val="02385F30"/>
    <w:lvl w:ilvl="0" w:tplc="156E8EDA">
      <w:start w:val="1"/>
      <w:numFmt w:val="lowerRoman"/>
      <w:pStyle w:val="Level5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1A1F"/>
    <w:multiLevelType w:val="multilevel"/>
    <w:tmpl w:val="8E84F1DE"/>
    <w:lvl w:ilvl="0">
      <w:start w:val="1"/>
      <w:numFmt w:val="decimal"/>
      <w:pStyle w:val="Heading1"/>
      <w:lvlText w:val="%1."/>
      <w:lvlJc w:val="left"/>
      <w:pPr>
        <w:ind w:left="2411" w:hanging="851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AF2419"/>
    <w:multiLevelType w:val="hybridMultilevel"/>
    <w:tmpl w:val="5DD05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A23EC"/>
    <w:multiLevelType w:val="hybridMultilevel"/>
    <w:tmpl w:val="836E8D88"/>
    <w:lvl w:ilvl="0" w:tplc="2160C96E">
      <w:start w:val="1"/>
      <w:numFmt w:val="decimal"/>
      <w:pStyle w:val="ListParagraph"/>
      <w:lvlText w:val="%1."/>
      <w:lvlJc w:val="left"/>
      <w:rPr>
        <w:rFonts w:hint="default"/>
        <w:b w:val="0"/>
      </w:rPr>
    </w:lvl>
    <w:lvl w:ilvl="1" w:tplc="1C090003">
      <w:numFmt w:val="decimal"/>
      <w:lvlText w:val=""/>
      <w:lvlJc w:val="left"/>
    </w:lvl>
    <w:lvl w:ilvl="2" w:tplc="1C090005">
      <w:numFmt w:val="decimal"/>
      <w:lvlText w:val=""/>
      <w:lvlJc w:val="left"/>
    </w:lvl>
    <w:lvl w:ilvl="3" w:tplc="1C090001">
      <w:numFmt w:val="decimal"/>
      <w:lvlText w:val=""/>
      <w:lvlJc w:val="left"/>
    </w:lvl>
    <w:lvl w:ilvl="4" w:tplc="1C090003">
      <w:numFmt w:val="decimal"/>
      <w:lvlText w:val=""/>
      <w:lvlJc w:val="left"/>
    </w:lvl>
    <w:lvl w:ilvl="5" w:tplc="1C090005">
      <w:numFmt w:val="decimal"/>
      <w:lvlText w:val=""/>
      <w:lvlJc w:val="left"/>
    </w:lvl>
    <w:lvl w:ilvl="6" w:tplc="1C090001">
      <w:numFmt w:val="decimal"/>
      <w:lvlText w:val=""/>
      <w:lvlJc w:val="left"/>
    </w:lvl>
    <w:lvl w:ilvl="7" w:tplc="1C090003">
      <w:numFmt w:val="decimal"/>
      <w:lvlText w:val=""/>
      <w:lvlJc w:val="left"/>
    </w:lvl>
    <w:lvl w:ilvl="8" w:tplc="1C090005">
      <w:numFmt w:val="decimal"/>
      <w:lvlText w:val=""/>
      <w:lvlJc w:val="left"/>
    </w:lvl>
  </w:abstractNum>
  <w:abstractNum w:abstractNumId="9" w15:restartNumberingAfterBreak="0">
    <w:nsid w:val="46D3628F"/>
    <w:multiLevelType w:val="multilevel"/>
    <w:tmpl w:val="C31487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0" w15:restartNumberingAfterBreak="0">
    <w:nsid w:val="5A041039"/>
    <w:multiLevelType w:val="hybridMultilevel"/>
    <w:tmpl w:val="C9F67B7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C0F"/>
    <w:multiLevelType w:val="hybridMultilevel"/>
    <w:tmpl w:val="1F36A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00CD"/>
    <w:multiLevelType w:val="multilevel"/>
    <w:tmpl w:val="C5A036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FD0614"/>
    <w:multiLevelType w:val="hybridMultilevel"/>
    <w:tmpl w:val="102A5C4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8156">
    <w:abstractNumId w:val="0"/>
  </w:num>
  <w:num w:numId="2" w16cid:durableId="646588058">
    <w:abstractNumId w:val="1"/>
  </w:num>
  <w:num w:numId="3" w16cid:durableId="728576885">
    <w:abstractNumId w:val="2"/>
  </w:num>
  <w:num w:numId="4" w16cid:durableId="64961572">
    <w:abstractNumId w:val="3"/>
  </w:num>
  <w:num w:numId="5" w16cid:durableId="1043747322">
    <w:abstractNumId w:val="4"/>
  </w:num>
  <w:num w:numId="6" w16cid:durableId="431123544">
    <w:abstractNumId w:val="6"/>
  </w:num>
  <w:num w:numId="7" w16cid:durableId="373165141">
    <w:abstractNumId w:val="6"/>
  </w:num>
  <w:num w:numId="8" w16cid:durableId="91900650">
    <w:abstractNumId w:val="5"/>
  </w:num>
  <w:num w:numId="9" w16cid:durableId="1373846840">
    <w:abstractNumId w:val="6"/>
  </w:num>
  <w:num w:numId="10" w16cid:durableId="1656913261">
    <w:abstractNumId w:val="6"/>
  </w:num>
  <w:num w:numId="11" w16cid:durableId="1780559801">
    <w:abstractNumId w:val="8"/>
  </w:num>
  <w:num w:numId="12" w16cid:durableId="893541348">
    <w:abstractNumId w:val="5"/>
    <w:lvlOverride w:ilvl="0">
      <w:startOverride w:val="1"/>
    </w:lvlOverride>
  </w:num>
  <w:num w:numId="13" w16cid:durableId="156307348">
    <w:abstractNumId w:val="5"/>
    <w:lvlOverride w:ilvl="0">
      <w:startOverride w:val="1"/>
    </w:lvlOverride>
  </w:num>
  <w:num w:numId="14" w16cid:durableId="1346056308">
    <w:abstractNumId w:val="5"/>
    <w:lvlOverride w:ilvl="0">
      <w:startOverride w:val="1"/>
    </w:lvlOverride>
  </w:num>
  <w:num w:numId="15" w16cid:durableId="1993950119">
    <w:abstractNumId w:val="11"/>
  </w:num>
  <w:num w:numId="16" w16cid:durableId="865757882">
    <w:abstractNumId w:val="13"/>
  </w:num>
  <w:num w:numId="17" w16cid:durableId="1245651193">
    <w:abstractNumId w:val="12"/>
  </w:num>
  <w:num w:numId="18" w16cid:durableId="2003577451">
    <w:abstractNumId w:val="7"/>
  </w:num>
  <w:num w:numId="19" w16cid:durableId="874274150">
    <w:abstractNumId w:val="5"/>
    <w:lvlOverride w:ilvl="0">
      <w:startOverride w:val="1"/>
    </w:lvlOverride>
  </w:num>
  <w:num w:numId="20" w16cid:durableId="377776642">
    <w:abstractNumId w:val="10"/>
  </w:num>
  <w:num w:numId="21" w16cid:durableId="1360937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16"/>
    <w:rsid w:val="000211CB"/>
    <w:rsid w:val="00024702"/>
    <w:rsid w:val="00034B03"/>
    <w:rsid w:val="00054A0D"/>
    <w:rsid w:val="00076907"/>
    <w:rsid w:val="00097AB3"/>
    <w:rsid w:val="000D6EF3"/>
    <w:rsid w:val="00111D0A"/>
    <w:rsid w:val="001222E1"/>
    <w:rsid w:val="0015209B"/>
    <w:rsid w:val="001672B1"/>
    <w:rsid w:val="001752B5"/>
    <w:rsid w:val="001812C1"/>
    <w:rsid w:val="00191406"/>
    <w:rsid w:val="001A7051"/>
    <w:rsid w:val="001E3D43"/>
    <w:rsid w:val="00211181"/>
    <w:rsid w:val="002179F7"/>
    <w:rsid w:val="002212FC"/>
    <w:rsid w:val="00251DD2"/>
    <w:rsid w:val="00261448"/>
    <w:rsid w:val="002B5BBE"/>
    <w:rsid w:val="002C31BF"/>
    <w:rsid w:val="002F22F5"/>
    <w:rsid w:val="00323692"/>
    <w:rsid w:val="00325721"/>
    <w:rsid w:val="003447C0"/>
    <w:rsid w:val="003832DD"/>
    <w:rsid w:val="003A460E"/>
    <w:rsid w:val="003D6AB9"/>
    <w:rsid w:val="003E14B5"/>
    <w:rsid w:val="003F787E"/>
    <w:rsid w:val="004033F5"/>
    <w:rsid w:val="00443A9E"/>
    <w:rsid w:val="004B0AB6"/>
    <w:rsid w:val="004C23C1"/>
    <w:rsid w:val="00502025"/>
    <w:rsid w:val="00520FF7"/>
    <w:rsid w:val="005568C8"/>
    <w:rsid w:val="005A14D0"/>
    <w:rsid w:val="005B0F31"/>
    <w:rsid w:val="005C419A"/>
    <w:rsid w:val="005E32BD"/>
    <w:rsid w:val="005E5D3F"/>
    <w:rsid w:val="0060025A"/>
    <w:rsid w:val="006104AA"/>
    <w:rsid w:val="0062075A"/>
    <w:rsid w:val="00620CA8"/>
    <w:rsid w:val="00647667"/>
    <w:rsid w:val="00647727"/>
    <w:rsid w:val="00670A94"/>
    <w:rsid w:val="006745B9"/>
    <w:rsid w:val="006C44E5"/>
    <w:rsid w:val="006E5F93"/>
    <w:rsid w:val="00707334"/>
    <w:rsid w:val="00734E98"/>
    <w:rsid w:val="00781173"/>
    <w:rsid w:val="0078605B"/>
    <w:rsid w:val="00792FCC"/>
    <w:rsid w:val="007A6A41"/>
    <w:rsid w:val="007D3A78"/>
    <w:rsid w:val="007F4D01"/>
    <w:rsid w:val="00846EA6"/>
    <w:rsid w:val="00847654"/>
    <w:rsid w:val="0085005F"/>
    <w:rsid w:val="008512B4"/>
    <w:rsid w:val="00885E81"/>
    <w:rsid w:val="008C32FB"/>
    <w:rsid w:val="009516FF"/>
    <w:rsid w:val="00966DAA"/>
    <w:rsid w:val="00981C91"/>
    <w:rsid w:val="0098254E"/>
    <w:rsid w:val="009F47C9"/>
    <w:rsid w:val="00A54098"/>
    <w:rsid w:val="00A57D2B"/>
    <w:rsid w:val="00A81806"/>
    <w:rsid w:val="00A8239F"/>
    <w:rsid w:val="00B42E2A"/>
    <w:rsid w:val="00B45C8D"/>
    <w:rsid w:val="00B50BAB"/>
    <w:rsid w:val="00B81C69"/>
    <w:rsid w:val="00B85495"/>
    <w:rsid w:val="00B94521"/>
    <w:rsid w:val="00B95CC6"/>
    <w:rsid w:val="00BD4F73"/>
    <w:rsid w:val="00BE67C1"/>
    <w:rsid w:val="00BF701F"/>
    <w:rsid w:val="00C006B2"/>
    <w:rsid w:val="00C40F5A"/>
    <w:rsid w:val="00C531B1"/>
    <w:rsid w:val="00C618B4"/>
    <w:rsid w:val="00C85A10"/>
    <w:rsid w:val="00C85FEE"/>
    <w:rsid w:val="00C91BC6"/>
    <w:rsid w:val="00CC56AD"/>
    <w:rsid w:val="00D22A20"/>
    <w:rsid w:val="00D27541"/>
    <w:rsid w:val="00D56355"/>
    <w:rsid w:val="00D71283"/>
    <w:rsid w:val="00D90B08"/>
    <w:rsid w:val="00D93AC1"/>
    <w:rsid w:val="00DC4EF2"/>
    <w:rsid w:val="00DF2116"/>
    <w:rsid w:val="00DF6883"/>
    <w:rsid w:val="00E0536F"/>
    <w:rsid w:val="00E345BA"/>
    <w:rsid w:val="00E4259A"/>
    <w:rsid w:val="00E73D80"/>
    <w:rsid w:val="00E84F70"/>
    <w:rsid w:val="00E87D73"/>
    <w:rsid w:val="00EB34BF"/>
    <w:rsid w:val="00EB42D4"/>
    <w:rsid w:val="00EC6133"/>
    <w:rsid w:val="00EC7779"/>
    <w:rsid w:val="00EF05A8"/>
    <w:rsid w:val="00F23E58"/>
    <w:rsid w:val="00F50B3E"/>
    <w:rsid w:val="00F56021"/>
    <w:rsid w:val="00F90CB2"/>
    <w:rsid w:val="00FA2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041128"/>
  <w15:docId w15:val="{1F5CD9D7-EF3F-4038-A3B1-6E6F364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098"/>
    <w:pPr>
      <w:widowControl w:val="0"/>
      <w:spacing w:before="120" w:after="120" w:line="276" w:lineRule="auto"/>
      <w:jc w:val="both"/>
    </w:pPr>
    <w:rPr>
      <w:rFonts w:ascii="Calibri" w:hAnsi="Calibri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076907"/>
    <w:pPr>
      <w:keepNext/>
      <w:numPr>
        <w:numId w:val="10"/>
      </w:numPr>
      <w:shd w:val="clear" w:color="auto" w:fill="FFFFFF"/>
      <w:outlineLvl w:val="0"/>
    </w:pPr>
    <w:rPr>
      <w:b/>
      <w:bCs/>
      <w:caps/>
      <w:kern w:val="36"/>
      <w:szCs w:val="32"/>
    </w:rPr>
  </w:style>
  <w:style w:type="paragraph" w:styleId="Heading2">
    <w:name w:val="heading 2"/>
    <w:basedOn w:val="Normal"/>
    <w:next w:val="Normal"/>
    <w:qFormat/>
    <w:rsid w:val="00A54098"/>
    <w:pPr>
      <w:keepNext/>
      <w:numPr>
        <w:ilvl w:val="1"/>
        <w:numId w:val="10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A460E"/>
    <w:pPr>
      <w:keepNext/>
      <w:numPr>
        <w:ilvl w:val="2"/>
        <w:numId w:val="10"/>
      </w:numPr>
      <w:spacing w:before="240" w:after="60"/>
      <w:outlineLvl w:val="2"/>
    </w:pPr>
    <w:rPr>
      <w:rFonts w:ascii="Tahoma" w:hAnsi="Tahoma"/>
      <w:b/>
      <w:bCs/>
      <w:szCs w:val="26"/>
    </w:rPr>
  </w:style>
  <w:style w:type="paragraph" w:styleId="Heading4">
    <w:name w:val="heading 4"/>
    <w:basedOn w:val="Normal"/>
    <w:next w:val="Normal"/>
    <w:qFormat/>
    <w:rsid w:val="003A460E"/>
    <w:pPr>
      <w:keepNext/>
      <w:numPr>
        <w:ilvl w:val="3"/>
        <w:numId w:val="10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A460E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690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690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690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690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A460E"/>
    <w:rPr>
      <w:rFonts w:ascii="Wingdings" w:hAnsi="Wingdings"/>
    </w:rPr>
  </w:style>
  <w:style w:type="character" w:customStyle="1" w:styleId="WW8Num1z1">
    <w:name w:val="WW8Num1z1"/>
    <w:rsid w:val="003A460E"/>
    <w:rPr>
      <w:rFonts w:ascii="Courier New" w:hAnsi="Courier New"/>
    </w:rPr>
  </w:style>
  <w:style w:type="character" w:customStyle="1" w:styleId="WW8Num1z3">
    <w:name w:val="WW8Num1z3"/>
    <w:rsid w:val="003A460E"/>
    <w:rPr>
      <w:rFonts w:ascii="Symbol" w:hAnsi="Symbol"/>
    </w:rPr>
  </w:style>
  <w:style w:type="character" w:customStyle="1" w:styleId="WW8Num2z0">
    <w:name w:val="WW8Num2z0"/>
    <w:rsid w:val="003A460E"/>
    <w:rPr>
      <w:rFonts w:ascii="Wingdings" w:hAnsi="Wingdings"/>
    </w:rPr>
  </w:style>
  <w:style w:type="character" w:customStyle="1" w:styleId="WW8Num2z1">
    <w:name w:val="WW8Num2z1"/>
    <w:rsid w:val="003A460E"/>
    <w:rPr>
      <w:rFonts w:ascii="Courier New" w:hAnsi="Courier New"/>
    </w:rPr>
  </w:style>
  <w:style w:type="character" w:customStyle="1" w:styleId="WW8Num2z3">
    <w:name w:val="WW8Num2z3"/>
    <w:rsid w:val="003A460E"/>
    <w:rPr>
      <w:rFonts w:ascii="Symbol" w:hAnsi="Symbol"/>
    </w:rPr>
  </w:style>
  <w:style w:type="character" w:customStyle="1" w:styleId="WW8Num3z0">
    <w:name w:val="WW8Num3z0"/>
    <w:rsid w:val="003A460E"/>
    <w:rPr>
      <w:rFonts w:ascii="Symbol" w:hAnsi="Symbol"/>
    </w:rPr>
  </w:style>
  <w:style w:type="character" w:customStyle="1" w:styleId="WW8Num3z1">
    <w:name w:val="WW8Num3z1"/>
    <w:rsid w:val="003A460E"/>
    <w:rPr>
      <w:rFonts w:ascii="Courier New" w:hAnsi="Courier New"/>
    </w:rPr>
  </w:style>
  <w:style w:type="character" w:customStyle="1" w:styleId="WW8Num3z2">
    <w:name w:val="WW8Num3z2"/>
    <w:rsid w:val="003A460E"/>
    <w:rPr>
      <w:rFonts w:ascii="Wingdings" w:hAnsi="Wingdings"/>
    </w:rPr>
  </w:style>
  <w:style w:type="character" w:customStyle="1" w:styleId="WW8Num5z0">
    <w:name w:val="WW8Num5z0"/>
    <w:rsid w:val="003A460E"/>
    <w:rPr>
      <w:rFonts w:ascii="Symbol" w:hAnsi="Symbol"/>
    </w:rPr>
  </w:style>
  <w:style w:type="character" w:customStyle="1" w:styleId="WW8Num5z1">
    <w:name w:val="WW8Num5z1"/>
    <w:rsid w:val="003A460E"/>
    <w:rPr>
      <w:rFonts w:ascii="Courier New" w:hAnsi="Courier New"/>
    </w:rPr>
  </w:style>
  <w:style w:type="character" w:customStyle="1" w:styleId="WW8Num5z2">
    <w:name w:val="WW8Num5z2"/>
    <w:rsid w:val="003A460E"/>
    <w:rPr>
      <w:rFonts w:ascii="Wingdings" w:hAnsi="Wingdings"/>
    </w:rPr>
  </w:style>
  <w:style w:type="character" w:customStyle="1" w:styleId="WW8Num6z0">
    <w:name w:val="WW8Num6z0"/>
    <w:rsid w:val="003A460E"/>
    <w:rPr>
      <w:rFonts w:ascii="Symbol" w:hAnsi="Symbol"/>
    </w:rPr>
  </w:style>
  <w:style w:type="character" w:customStyle="1" w:styleId="WW8Num6z1">
    <w:name w:val="WW8Num6z1"/>
    <w:rsid w:val="003A460E"/>
    <w:rPr>
      <w:rFonts w:ascii="Courier New" w:hAnsi="Courier New"/>
    </w:rPr>
  </w:style>
  <w:style w:type="character" w:customStyle="1" w:styleId="WW8Num6z2">
    <w:name w:val="WW8Num6z2"/>
    <w:rsid w:val="003A460E"/>
    <w:rPr>
      <w:rFonts w:ascii="Wingdings" w:hAnsi="Wingdings"/>
    </w:rPr>
  </w:style>
  <w:style w:type="character" w:customStyle="1" w:styleId="WW8Num8z0">
    <w:name w:val="WW8Num8z0"/>
    <w:rsid w:val="003A460E"/>
    <w:rPr>
      <w:rFonts w:ascii="Symbol" w:hAnsi="Symbol"/>
    </w:rPr>
  </w:style>
  <w:style w:type="character" w:customStyle="1" w:styleId="WW8Num8z1">
    <w:name w:val="WW8Num8z1"/>
    <w:rsid w:val="003A460E"/>
    <w:rPr>
      <w:rFonts w:ascii="Courier New" w:hAnsi="Courier New"/>
    </w:rPr>
  </w:style>
  <w:style w:type="character" w:customStyle="1" w:styleId="WW8Num8z2">
    <w:name w:val="WW8Num8z2"/>
    <w:rsid w:val="003A460E"/>
    <w:rPr>
      <w:rFonts w:ascii="Wingdings" w:hAnsi="Wingdings"/>
    </w:rPr>
  </w:style>
  <w:style w:type="character" w:styleId="PageNumber">
    <w:name w:val="page number"/>
    <w:basedOn w:val="DefaultParagraphFont"/>
    <w:rsid w:val="003A460E"/>
  </w:style>
  <w:style w:type="paragraph" w:customStyle="1" w:styleId="Heading">
    <w:name w:val="Heading"/>
    <w:basedOn w:val="Normal"/>
    <w:next w:val="BodyText"/>
    <w:rsid w:val="003A460E"/>
    <w:pPr>
      <w:keepNext/>
      <w:spacing w:before="24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3A460E"/>
    <w:rPr>
      <w:sz w:val="20"/>
      <w:lang w:val="en-AU"/>
    </w:rPr>
  </w:style>
  <w:style w:type="paragraph" w:styleId="List">
    <w:name w:val="List"/>
    <w:basedOn w:val="BodyText"/>
    <w:rsid w:val="003A460E"/>
    <w:rPr>
      <w:rFonts w:cs="Tahoma"/>
    </w:rPr>
  </w:style>
  <w:style w:type="paragraph" w:styleId="Caption">
    <w:name w:val="caption"/>
    <w:basedOn w:val="Normal"/>
    <w:rsid w:val="003A460E"/>
    <w:pPr>
      <w:suppressLineNumbers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A460E"/>
    <w:pPr>
      <w:suppressLineNumbers/>
    </w:pPr>
    <w:rPr>
      <w:rFonts w:cs="Tahoma"/>
    </w:rPr>
  </w:style>
  <w:style w:type="paragraph" w:styleId="Header">
    <w:name w:val="header"/>
    <w:basedOn w:val="Normal"/>
    <w:rsid w:val="003A460E"/>
    <w:pPr>
      <w:tabs>
        <w:tab w:val="center" w:pos="4320"/>
        <w:tab w:val="right" w:pos="8640"/>
      </w:tabs>
    </w:pPr>
    <w:rPr>
      <w:lang w:val="en-AU"/>
    </w:rPr>
  </w:style>
  <w:style w:type="paragraph" w:styleId="Footer">
    <w:name w:val="footer"/>
    <w:basedOn w:val="Normal"/>
    <w:rsid w:val="003A460E"/>
    <w:pPr>
      <w:tabs>
        <w:tab w:val="center" w:pos="4320"/>
        <w:tab w:val="right" w:pos="8640"/>
      </w:tabs>
    </w:pPr>
    <w:rPr>
      <w:lang w:val="en-AU"/>
    </w:rPr>
  </w:style>
  <w:style w:type="paragraph" w:styleId="BodyText2">
    <w:name w:val="Body Text 2"/>
    <w:basedOn w:val="Normal"/>
    <w:rsid w:val="003A460E"/>
    <w:pPr>
      <w:autoSpaceDE w:val="0"/>
    </w:pPr>
  </w:style>
  <w:style w:type="paragraph" w:styleId="BodyText3">
    <w:name w:val="Body Text 3"/>
    <w:basedOn w:val="Normal"/>
    <w:rsid w:val="003A460E"/>
    <w:pPr>
      <w:tabs>
        <w:tab w:val="left" w:pos="540"/>
      </w:tabs>
    </w:pPr>
  </w:style>
  <w:style w:type="paragraph" w:customStyle="1" w:styleId="TableContents">
    <w:name w:val="Table Contents"/>
    <w:basedOn w:val="Normal"/>
    <w:rsid w:val="003A460E"/>
    <w:pPr>
      <w:suppressLineNumbers/>
    </w:pPr>
  </w:style>
  <w:style w:type="paragraph" w:customStyle="1" w:styleId="TableHeading">
    <w:name w:val="Table Heading"/>
    <w:basedOn w:val="TableContents"/>
    <w:rsid w:val="003A460E"/>
    <w:pPr>
      <w:jc w:val="center"/>
    </w:pPr>
    <w:rPr>
      <w:b/>
      <w:bCs/>
    </w:rPr>
  </w:style>
  <w:style w:type="paragraph" w:customStyle="1" w:styleId="A1234">
    <w:name w:val="A1234"/>
    <w:basedOn w:val="Normal"/>
    <w:link w:val="A1234Char"/>
    <w:rsid w:val="00620CA8"/>
    <w:rPr>
      <w:b/>
    </w:rPr>
  </w:style>
  <w:style w:type="character" w:customStyle="1" w:styleId="A1234Char">
    <w:name w:val="A1234 Char"/>
    <w:link w:val="A1234"/>
    <w:rsid w:val="00620CA8"/>
    <w:rPr>
      <w:rFonts w:ascii="Arial" w:hAnsi="Arial" w:cs="Arial"/>
      <w:b/>
      <w:sz w:val="22"/>
      <w:szCs w:val="22"/>
      <w:lang w:val="en-US" w:eastAsia="en-GB"/>
    </w:rPr>
  </w:style>
  <w:style w:type="paragraph" w:customStyle="1" w:styleId="Level3">
    <w:name w:val="Level 3"/>
    <w:basedOn w:val="Normal"/>
    <w:next w:val="Normal"/>
    <w:link w:val="Level3Char"/>
    <w:qFormat/>
    <w:rsid w:val="00620CA8"/>
    <w:pPr>
      <w:shd w:val="clear" w:color="auto" w:fill="C2D69B" w:themeFill="accent3" w:themeFillTint="99"/>
    </w:pPr>
    <w:rPr>
      <w:rFonts w:ascii="Verdana" w:hAnsi="Verdana"/>
      <w:b/>
      <w:sz w:val="28"/>
    </w:rPr>
  </w:style>
  <w:style w:type="character" w:customStyle="1" w:styleId="Level3Char">
    <w:name w:val="Level 3 Char"/>
    <w:link w:val="Level3"/>
    <w:rsid w:val="00620CA8"/>
    <w:rPr>
      <w:rFonts w:ascii="Verdana" w:hAnsi="Verdana" w:cs="Arial"/>
      <w:b/>
      <w:sz w:val="28"/>
      <w:szCs w:val="22"/>
      <w:shd w:val="clear" w:color="auto" w:fill="C2D69B" w:themeFill="accent3" w:themeFillTint="99"/>
      <w:lang w:val="en-GB" w:eastAsia="en-GB"/>
    </w:rPr>
  </w:style>
  <w:style w:type="paragraph" w:customStyle="1" w:styleId="Level4">
    <w:name w:val="Level 4"/>
    <w:basedOn w:val="Level3"/>
    <w:link w:val="Level4Char"/>
    <w:qFormat/>
    <w:rsid w:val="00620CA8"/>
    <w:pPr>
      <w:numPr>
        <w:ilvl w:val="2"/>
      </w:numPr>
      <w:shd w:val="clear" w:color="auto" w:fill="D6E3BC" w:themeFill="accent3" w:themeFillTint="66"/>
      <w:spacing w:afterLines="60"/>
    </w:pPr>
    <w:rPr>
      <w:rFonts w:ascii="Arial" w:hAnsi="Arial"/>
      <w:sz w:val="22"/>
    </w:rPr>
  </w:style>
  <w:style w:type="character" w:customStyle="1" w:styleId="Level4Char">
    <w:name w:val="Level 4 Char"/>
    <w:basedOn w:val="Level3Char"/>
    <w:link w:val="Level4"/>
    <w:rsid w:val="00620CA8"/>
    <w:rPr>
      <w:rFonts w:ascii="Arial" w:hAnsi="Arial" w:cs="Arial"/>
      <w:b/>
      <w:sz w:val="22"/>
      <w:szCs w:val="22"/>
      <w:shd w:val="clear" w:color="auto" w:fill="D6E3BC" w:themeFill="accent3" w:themeFillTint="66"/>
      <w:lang w:val="en-GB" w:eastAsia="en-GB"/>
    </w:rPr>
  </w:style>
  <w:style w:type="paragraph" w:customStyle="1" w:styleId="Level5">
    <w:name w:val="Level 5"/>
    <w:basedOn w:val="Normal"/>
    <w:link w:val="Level5Char"/>
    <w:qFormat/>
    <w:rsid w:val="00076907"/>
    <w:pPr>
      <w:numPr>
        <w:numId w:val="8"/>
      </w:numPr>
      <w:spacing w:before="0" w:afterLines="50"/>
      <w:ind w:left="714" w:hanging="357"/>
    </w:pPr>
    <w:rPr>
      <w:bCs/>
    </w:rPr>
  </w:style>
  <w:style w:type="character" w:customStyle="1" w:styleId="Level5Char">
    <w:name w:val="Level 5 Char"/>
    <w:link w:val="Level5"/>
    <w:rsid w:val="00076907"/>
    <w:rPr>
      <w:rFonts w:ascii="Calibri" w:hAnsi="Calibri" w:cs="Arial"/>
      <w:bCs/>
      <w:sz w:val="22"/>
      <w:szCs w:val="22"/>
      <w:lang w:val="en-GB" w:eastAsia="en-GB"/>
    </w:rPr>
  </w:style>
  <w:style w:type="paragraph" w:customStyle="1" w:styleId="Level1111">
    <w:name w:val="Level1.1.1.1"/>
    <w:basedOn w:val="Level4"/>
    <w:link w:val="Level1111Char"/>
    <w:qFormat/>
    <w:rsid w:val="00620CA8"/>
    <w:pPr>
      <w:numPr>
        <w:ilvl w:val="3"/>
      </w:numPr>
      <w:shd w:val="clear" w:color="auto" w:fill="EAF1DD" w:themeFill="accent3" w:themeFillTint="33"/>
      <w:spacing w:after="144"/>
    </w:pPr>
  </w:style>
  <w:style w:type="character" w:customStyle="1" w:styleId="Level1111Char">
    <w:name w:val="Level1.1.1.1 Char"/>
    <w:basedOn w:val="Level4Char"/>
    <w:link w:val="Level1111"/>
    <w:rsid w:val="00620CA8"/>
    <w:rPr>
      <w:rFonts w:ascii="Arial" w:hAnsi="Arial" w:cs="Arial"/>
      <w:b/>
      <w:sz w:val="22"/>
      <w:szCs w:val="22"/>
      <w:shd w:val="clear" w:color="auto" w:fill="EAF1DD" w:themeFill="accent3" w:themeFillTint="33"/>
      <w:lang w:val="en-GB" w:eastAsia="en-GB"/>
    </w:rPr>
  </w:style>
  <w:style w:type="paragraph" w:customStyle="1" w:styleId="Level2">
    <w:name w:val="Level2"/>
    <w:basedOn w:val="Normal"/>
    <w:link w:val="Level2Char"/>
    <w:qFormat/>
    <w:rsid w:val="00620CA8"/>
    <w:pPr>
      <w:pBdr>
        <w:top w:val="thinThickSmallGap" w:sz="24" w:space="1" w:color="4F6228" w:themeColor="accent3" w:themeShade="80" w:shadow="1"/>
        <w:left w:val="thinThickSmallGap" w:sz="24" w:space="4" w:color="4F6228" w:themeColor="accent3" w:themeShade="80" w:shadow="1"/>
        <w:bottom w:val="thinThickSmallGap" w:sz="24" w:space="1" w:color="4F6228" w:themeColor="accent3" w:themeShade="80" w:shadow="1"/>
        <w:right w:val="thinThickSmallGap" w:sz="24" w:space="4" w:color="4F6228" w:themeColor="accent3" w:themeShade="80" w:shadow="1"/>
      </w:pBdr>
      <w:shd w:val="clear" w:color="auto" w:fill="76923C" w:themeFill="accent3" w:themeFillShade="BF"/>
      <w:spacing w:before="220" w:after="280"/>
      <w:outlineLvl w:val="0"/>
    </w:pPr>
    <w:rPr>
      <w:rFonts w:ascii="Engravers MT" w:hAnsi="Engravers MT"/>
      <w:b/>
      <w:sz w:val="36"/>
    </w:rPr>
  </w:style>
  <w:style w:type="character" w:customStyle="1" w:styleId="Level2Char">
    <w:name w:val="Level2 Char"/>
    <w:link w:val="Level2"/>
    <w:rsid w:val="00620CA8"/>
    <w:rPr>
      <w:rFonts w:ascii="Engravers MT" w:hAnsi="Engravers MT" w:cs="Arial"/>
      <w:b/>
      <w:sz w:val="36"/>
      <w:szCs w:val="24"/>
      <w:shd w:val="clear" w:color="auto" w:fill="76923C" w:themeFill="accent3" w:themeFillShade="BF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20CA8"/>
    <w:pPr>
      <w:numPr>
        <w:numId w:val="11"/>
      </w:numPr>
      <w:spacing w:line="360" w:lineRule="auto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CA8"/>
    <w:rPr>
      <w:rFonts w:ascii="Arial" w:hAnsi="Arial" w:cs="Arial"/>
      <w:sz w:val="22"/>
      <w:szCs w:val="22"/>
      <w:lang w:val="en-GB" w:eastAsia="en-GB"/>
    </w:rPr>
  </w:style>
  <w:style w:type="paragraph" w:customStyle="1" w:styleId="SectionStyle">
    <w:name w:val="SectionStyle"/>
    <w:basedOn w:val="Normal"/>
    <w:link w:val="SectionStyleChar"/>
    <w:rsid w:val="00620CA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76923C" w:themeFill="accent3" w:themeFillShade="BF"/>
      <w:spacing w:before="60" w:afterLines="60"/>
      <w:outlineLvl w:val="0"/>
    </w:pPr>
    <w:rPr>
      <w:rFonts w:ascii="Verdana" w:hAnsi="Verdana"/>
      <w:b/>
      <w:noProof/>
      <w:sz w:val="32"/>
      <w:lang w:val="en-US"/>
    </w:rPr>
  </w:style>
  <w:style w:type="character" w:customStyle="1" w:styleId="SectionStyleChar">
    <w:name w:val="SectionStyle Char"/>
    <w:basedOn w:val="DefaultParagraphFont"/>
    <w:link w:val="SectionStyle"/>
    <w:rsid w:val="00620CA8"/>
    <w:rPr>
      <w:rFonts w:ascii="Verdana" w:hAnsi="Verdana" w:cs="Arial"/>
      <w:b/>
      <w:noProof/>
      <w:sz w:val="32"/>
      <w:szCs w:val="22"/>
      <w:shd w:val="clear" w:color="auto" w:fill="76923C" w:themeFill="accent3" w:themeFillShade="BF"/>
      <w:lang w:val="en-US" w:eastAsia="en-GB"/>
    </w:rPr>
  </w:style>
  <w:style w:type="paragraph" w:styleId="BalloonText">
    <w:name w:val="Balloon Text"/>
    <w:basedOn w:val="Normal"/>
    <w:link w:val="BalloonTextChar"/>
    <w:rsid w:val="008512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2B4"/>
    <w:rPr>
      <w:rFonts w:ascii="Tahoma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76907"/>
    <w:rPr>
      <w:color w:val="808080"/>
    </w:rPr>
  </w:style>
  <w:style w:type="character" w:customStyle="1" w:styleId="Heading6Char">
    <w:name w:val="Heading 6 Char"/>
    <w:basedOn w:val="DefaultParagraphFont"/>
    <w:link w:val="Heading6"/>
    <w:semiHidden/>
    <w:rsid w:val="000769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7690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76907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76907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styleId="Hyperlink">
    <w:name w:val="Hyperlink"/>
    <w:rsid w:val="00CC56AD"/>
    <w:rPr>
      <w:color w:val="0000FF"/>
      <w:u w:val="single"/>
    </w:rPr>
  </w:style>
  <w:style w:type="table" w:styleId="TableGrid">
    <w:name w:val="Table Grid"/>
    <w:basedOn w:val="TableNormal"/>
    <w:uiPriority w:val="59"/>
    <w:rsid w:val="00261448"/>
    <w:rPr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fsms-templates/haccp-and-prps-document-templates-toolk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FSSC%20TEMPLATES%20(1)\7.19.2%20CORRECTIVE%20ACTION\PROCEDURE\Corrective%20Action%20Procedure%20(Monteg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99ACD2C3F147F9B1879BF6B55B1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1B9F-4CF7-4313-9E19-193E7CE47161}"/>
      </w:docPartPr>
      <w:docPartBody>
        <w:p w:rsidR="005B3B2B" w:rsidRDefault="007C34E2">
          <w:pPr>
            <w:pStyle w:val="4099ACD2C3F147F9B1879BF6B55B1737"/>
          </w:pPr>
          <w:r w:rsidRPr="00862B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E2"/>
    <w:rsid w:val="00022017"/>
    <w:rsid w:val="000D79C4"/>
    <w:rsid w:val="0021088A"/>
    <w:rsid w:val="002952F4"/>
    <w:rsid w:val="00317EB5"/>
    <w:rsid w:val="003E2856"/>
    <w:rsid w:val="00415930"/>
    <w:rsid w:val="004855AC"/>
    <w:rsid w:val="005B3B2B"/>
    <w:rsid w:val="005F7B07"/>
    <w:rsid w:val="00660C15"/>
    <w:rsid w:val="00734E98"/>
    <w:rsid w:val="00745349"/>
    <w:rsid w:val="007731F1"/>
    <w:rsid w:val="007C34E2"/>
    <w:rsid w:val="008702A1"/>
    <w:rsid w:val="0094017C"/>
    <w:rsid w:val="009C43A6"/>
    <w:rsid w:val="00B82D85"/>
    <w:rsid w:val="00BF1C07"/>
    <w:rsid w:val="00C442B9"/>
    <w:rsid w:val="00C5288F"/>
    <w:rsid w:val="00CB2DEE"/>
    <w:rsid w:val="00CE2764"/>
    <w:rsid w:val="00DC72BE"/>
    <w:rsid w:val="00EF4975"/>
    <w:rsid w:val="00F16BE3"/>
    <w:rsid w:val="00F32F1A"/>
    <w:rsid w:val="00FA5485"/>
    <w:rsid w:val="00FF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930"/>
  </w:style>
  <w:style w:type="paragraph" w:customStyle="1" w:styleId="4099ACD2C3F147F9B1879BF6B55B1737">
    <w:name w:val="4099ACD2C3F147F9B1879BF6B55B1737"/>
    <w:rsid w:val="00773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Corrective Action Procedure (Montego)</Template>
  <TotalTime>16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Amanda Bekker</cp:lastModifiedBy>
  <cp:revision>4</cp:revision>
  <cp:lastPrinted>2015-12-18T06:03:00Z</cp:lastPrinted>
  <dcterms:created xsi:type="dcterms:W3CDTF">2021-11-26T18:14:00Z</dcterms:created>
  <dcterms:modified xsi:type="dcterms:W3CDTF">2024-06-13T15:02:00Z</dcterms:modified>
</cp:coreProperties>
</file>