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Bdr>
          <w:top w:val="single" w:sz="12" w:space="4" w:color="C00000"/>
          <w:left w:val="single" w:sz="12" w:space="4" w:color="C00000"/>
          <w:bottom w:val="single" w:sz="12" w:space="4" w:color="C00000"/>
          <w:right w:val="single" w:sz="12" w:space="4" w:color="C00000"/>
        </w:pBdr>
        <w:shd w:val="clear" w:color="auto" w:fill="FDECEA"/>
        <w:spacing w:before="0" w:after="240"/>
        <w:jc w:val="both"/>
      </w:pPr>
      <w:r>
        <w:rPr>
          <w:rFonts w:ascii="Arial" w:hAnsi="Arial" w:cs="Arial"/>
          <w:b/>
          <w:color w:val="C00000"/>
          <w:sz w:val="20"/>
        </w:rPr>
        <w:t xml:space="preserve">SAMPLE DOCUMENT - ISO 9001:2026 Packaging Quality Toolkit (TK03) from ASC Food Safety Consultants. This is one of 202 documents in the toolkit, supplied free so you can see the standard of the work before you buy. It is a worked example for a food contact packaging site and is not licensed for use in a live management system. The full toolkit is at ascfoodsafety.com/fsms-templates</w:t>
      </w:r>
    </w:p>
    <w:p>
      <w:pPr>
        <w:autoSpaceDE w:val="0"/>
        <w:autoSpaceDN w:val="0"/>
        <w:adjustRightInd w:val="0"/>
        <w:spacing w:before="120" w:after="480"/>
        <w:jc w:val="center"/>
        <w:rPr>
          <w:rFonts w:ascii="Arial" w:hAnsi="Arial" w:cs="Arial"/>
          <w:b/>
          <w:bCs/>
          <w:sz w:val="36"/>
          <w:szCs w:val="36"/>
        </w:rPr>
      </w:pPr>
      <w:r>
        <w:rPr>
          <w:rFonts w:ascii="Arial" w:hAnsi="Arial" w:cs="Arial"/>
          <w:b/>
          <w:bCs/>
          <w:sz w:val="36"/>
          <w:szCs w:val="36"/>
        </w:rPr>
        <w:t xml:space="preserve">TRANSITION GAP ANALYSIS CHECKLIST - ISO 9001:2015 TO ISO 9001:2026</w:t>
      </w:r>
    </w:p>
    <w:p>
      <w:pPr>
        <w:spacing w:before="120" w:after="240"/>
        <w:jc w:val="both"/>
        <w:rPr>
          <w:rFonts w:ascii="Arial" w:hAnsi="Arial" w:cs="Arial"/>
          <w:sz w:val="22"/>
          <w:szCs w:val="22"/>
        </w:rPr>
      </w:pPr>
      <w:r>
        <w:rPr>
          <w:rFonts w:ascii="Arial" w:hAnsi="Arial" w:cs="Arial"/>
          <w:sz w:val="22"/>
          <w:szCs w:val="22"/>
        </w:rPr>
        <w:t xml:space="preserve">ISO 9001:2026 is the </w:t>
      </w:r>
      <w:r>
        <w:rPr>
          <w:rFonts w:ascii="Arial" w:hAnsi="Arial" w:cs="Arial"/>
          <w:b/>
          <w:bCs/>
          <w:sz w:val="22"/>
          <w:szCs w:val="22"/>
        </w:rPr>
        <w:t xml:space="preserve">sixth edition</w:t>
      </w:r>
      <w:r>
        <w:rPr>
          <w:rFonts w:ascii="Arial" w:hAnsi="Arial" w:cs="Arial"/>
          <w:sz w:val="22"/>
          <w:szCs w:val="22"/>
        </w:rPr>
        <w:t xml:space="preserve">, published </w:t>
      </w:r>
      <w:r>
        <w:rPr>
          <w:rFonts w:ascii="Arial" w:hAnsi="Arial" w:cs="Arial"/>
          <w:b/>
          <w:bCs/>
          <w:sz w:val="22"/>
          <w:szCs w:val="22"/>
        </w:rPr>
        <w:t xml:space="preserve">16 September 2026</w:t>
      </w:r>
      <w:r>
        <w:rPr>
          <w:rFonts w:ascii="Arial" w:hAnsi="Arial" w:cs="Arial"/>
          <w:sz w:val="22"/>
          <w:szCs w:val="22"/>
        </w:rPr>
        <w:t xml:space="preserve">. It </w:t>
      </w:r>
      <w:r>
        <w:rPr>
          <w:rFonts w:ascii="Arial" w:hAnsi="Arial" w:cs="Arial"/>
          <w:b/>
          <w:bCs/>
          <w:sz w:val="22"/>
          <w:szCs w:val="22"/>
        </w:rPr>
        <w:t xml:space="preserve">cancels and replaces ISO 9001:2015</w:t>
      </w:r>
      <w:r>
        <w:rPr>
          <w:rFonts w:ascii="Arial" w:hAnsi="Arial" w:cs="Arial"/>
          <w:sz w:val="22"/>
          <w:szCs w:val="22"/>
        </w:rPr>
        <w:t xml:space="preserve"> and </w:t>
      </w:r>
      <w:r>
        <w:rPr>
          <w:rFonts w:ascii="Arial" w:hAnsi="Arial" w:cs="Arial"/>
          <w:b/>
          <w:bCs/>
          <w:sz w:val="22"/>
          <w:szCs w:val="22"/>
        </w:rPr>
        <w:t xml:space="preserve">incorporates Amendment 1:2024</w:t>
      </w:r>
      <w:r>
        <w:rPr>
          <w:rFonts w:ascii="Arial" w:hAnsi="Arial" w:cs="Arial"/>
          <w:sz w:val="22"/>
          <w:szCs w:val="22"/>
        </w:rPr>
        <w:t xml:space="preserve">, the climate change amendment. A site already certified to ISO 9001:2015 does not need to rebuild its Quality Management System. Much of the 2026 edition's change is in the front matter and in the expanded informative Annex A, which contains guidance and no requirements. This checklist separates the changes that create genuinely new work from those that are terminology or structural tidying, so that transition effort is spent where it is needed. Work it with PRO 3.6 Transition from ISO 9001 2015 to ISO 9001 2026.</w:t>
      </w:r>
    </w:p>
    <w:p>
      <w:pPr>
        <w:spacing w:before="120" w:after="240"/>
        <w:jc w:val="both"/>
        <w:rPr>
          <w:rFonts w:ascii="Arial" w:hAnsi="Arial" w:cs="Arial"/>
          <w:sz w:val="22"/>
          <w:szCs w:val="22"/>
        </w:rPr>
      </w:pPr>
      <w:r>
        <w:rPr>
          <w:rFonts w:ascii="Arial" w:hAnsi="Arial" w:cs="Arial"/>
          <w:b/>
          <w:bCs/>
          <w:sz w:val="22"/>
          <w:szCs w:val="22"/>
        </w:rPr>
        <w:t xml:space="preserve">Transition period.</w:t>
      </w:r>
      <w:r>
        <w:rPr>
          <w:rFonts w:ascii="Arial" w:hAnsi="Arial" w:cs="Arial"/>
          <w:sz w:val="22"/>
          <w:szCs w:val="22"/>
        </w:rPr>
        <w:t xml:space="preserve"> Three years from publication: ISO 9001:2015 certificates are expected to remain valid until </w:t>
      </w:r>
      <w:r>
        <w:rPr>
          <w:rFonts w:ascii="Arial" w:hAnsi="Arial" w:cs="Arial"/>
          <w:b/>
          <w:bCs/>
          <w:sz w:val="22"/>
          <w:szCs w:val="22"/>
        </w:rPr>
        <w:t xml:space="preserve">30 September 2029</w:t>
      </w:r>
      <w:r>
        <w:rPr>
          <w:rFonts w:ascii="Arial" w:hAnsi="Arial" w:cs="Arial"/>
          <w:sz w:val="22"/>
          <w:szCs w:val="22"/>
        </w:rPr>
        <w:t xml:space="preserve">. Certification bodies set their own, earlier, cut-off dates for initial certification to the 2015 edition and for booking a transition audit. </w:t>
      </w:r>
      <w:r>
        <w:rPr>
          <w:rFonts w:ascii="Arial" w:hAnsi="Arial" w:cs="Arial"/>
          <w:b/>
          <w:bCs/>
          <w:sz w:val="22"/>
          <w:szCs w:val="22"/>
        </w:rPr>
        <w:t xml:space="preserve">Confirm both dates with your own certification body before planning</w:t>
      </w:r>
      <w:r>
        <w:rPr>
          <w:rFonts w:ascii="Arial" w:hAnsi="Arial" w:cs="Arial"/>
          <w:sz w:val="22"/>
          <w:szCs w:val="22"/>
        </w:rPr>
        <w:t xml:space="preserve">, and record the confirmation on CF 7.4.2. The dates stated here are the published framework, not a commitment made on behalf of any certification body.</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5140" w:type="dxa"/>
      </w:tblPr>
      <w:tblGrid>
        <w:gridCol w:w="2422"/>
        <w:gridCol w:w="3936"/>
        <w:gridCol w:w="2725"/>
        <w:gridCol w:w="2725"/>
        <w:gridCol w:w="3332"/>
      </w:tblGrid>
      <w:tr>
        <w:trPr>
          <w:tblHeader/>
          <w:cantSplit/>
        </w:trPr>
        <w:tc>
          <w:tcPr>
            <w:tcW w:w="2422"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Checklist issue</w:t>
            </w:r>
          </w:p>
        </w:tc>
        <w:tc>
          <w:tcPr>
            <w:tcW w:w="3936"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Completed by</w:t>
            </w:r>
          </w:p>
        </w:tc>
        <w:tc>
          <w:tcPr>
            <w:tcW w:w="2725"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Date started</w:t>
            </w:r>
          </w:p>
        </w:tc>
        <w:tc>
          <w:tcPr>
            <w:tcW w:w="2725"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Date completed</w:t>
            </w:r>
          </w:p>
        </w:tc>
        <w:tc>
          <w:tcPr>
            <w:tcW w:w="3332"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Approved by</w:t>
            </w:r>
          </w:p>
        </w:tc>
      </w:tr>
      <w:tr>
        <w:tc>
          <w:tcPr>
            <w:tcW w:w="2422" w:type="dxa"/>
            <w:vAlign w:val="center"/>
          </w:tcPr>
          <w:p>
            <w:pPr>
              <w:spacing w:before="30" w:after="30"/>
              <w:jc w:val="left"/>
              <w:rPr>
                <w:rFonts w:ascii="Arial" w:hAnsi="Arial" w:cs="Arial"/>
                <w:sz w:val="20"/>
                <w:szCs w:val="20"/>
              </w:rPr>
            </w:pPr>
            <w:r>
              <w:rPr>
                <w:rFonts w:ascii="Arial" w:hAnsi="Arial" w:cs="Arial"/>
                <w:sz w:val="20"/>
                <w:szCs w:val="20"/>
              </w:rPr>
              <w:t xml:space="preserve">01 Sep 2026</w:t>
            </w:r>
          </w:p>
        </w:tc>
        <w:tc>
          <w:tcPr>
            <w:tcW w:w="3936"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2725"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2725"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3332" w:type="dxa"/>
            <w:vAlign w:val="center"/>
          </w:tcPr>
          <w:p>
            <w:pPr>
              <w:spacing w:before="30" w:after="30"/>
              <w:jc w:val="left"/>
              <w:rPr>
                <w:rFonts w:ascii="Arial" w:hAnsi="Arial" w:cs="Arial"/>
                <w:sz w:val="20"/>
                <w:szCs w:val="20"/>
              </w:rPr>
            </w:pPr>
            <w:r>
              <w:rPr>
                <w:rFonts w:ascii="Arial" w:hAnsi="Arial" w:cs="Arial"/>
                <w:sz w:val="20"/>
                <w:szCs w:val="20"/>
              </w:rPr>
              <w:t xml:space="preserve"/>
            </w:r>
          </w:p>
        </w:tc>
      </w:tr>
    </w:tbl>
    <w:p>
      <w:pPr>
        <w:spacing w:before="0" w:after="120"/>
      </w:pPr>
    </w:p>
    <w:p>
      <w:pPr>
        <w:spacing w:before="120" w:after="60"/>
        <w:jc w:val="both"/>
        <w:rPr>
          <w:rFonts w:ascii="Arial" w:hAnsi="Arial" w:cs="Arial"/>
          <w:b/>
          <w:bCs/>
          <w:sz w:val="22"/>
          <w:szCs w:val="22"/>
        </w:rPr>
      </w:pPr>
      <w:r>
        <w:rPr>
          <w:rFonts w:ascii="Arial" w:hAnsi="Arial" w:cs="Arial"/>
          <w:b/>
          <w:bCs/>
          <w:sz w:val="22"/>
          <w:szCs w:val="22"/>
        </w:rPr>
        <w:t xml:space="preserve">How to use this form</w:t>
      </w:r>
    </w:p>
    <w:p>
      <w:pPr>
        <w:numPr>
          <w:ilvl w:val="0"/>
          <w:numId w:val="3"/>
        </w:numPr>
        <w:spacing w:before="120"/>
        <w:ind w:left="1134" w:hanging="425"/>
        <w:jc w:val="both"/>
        <w:rPr>
          <w:rFonts w:ascii="Arial" w:hAnsi="Arial" w:cs="Arial"/>
          <w:sz w:val="22"/>
          <w:szCs w:val="22"/>
        </w:rPr>
      </w:pPr>
      <w:r>
        <w:rPr>
          <w:rFonts w:ascii="Arial" w:hAnsi="Arial" w:cs="Arial"/>
          <w:sz w:val="22"/>
          <w:szCs w:val="22"/>
        </w:rPr>
        <w:t xml:space="preserve">Complete it as a record, not as a reading exercise: every line in Part D must end with a dated piece of evidence and the name of the person who checked it.</w:t>
      </w:r>
    </w:p>
    <w:p>
      <w:pPr>
        <w:numPr>
          <w:ilvl w:val="0"/>
          <w:numId w:val="3"/>
        </w:numPr>
        <w:spacing w:before="120"/>
        <w:ind w:left="1134" w:hanging="425"/>
        <w:jc w:val="both"/>
        <w:rPr>
          <w:rFonts w:ascii="Arial" w:hAnsi="Arial" w:cs="Arial"/>
          <w:sz w:val="22"/>
          <w:szCs w:val="22"/>
        </w:rPr>
      </w:pPr>
      <w:r>
        <w:rPr>
          <w:rFonts w:ascii="Arial" w:hAnsi="Arial" w:cs="Arial"/>
          <w:sz w:val="22"/>
          <w:szCs w:val="22"/>
        </w:rPr>
        <w:t xml:space="preserve">Work Part A first and in full. Part A is where the transition effort actually is.</w:t>
      </w:r>
    </w:p>
    <w:p>
      <w:pPr>
        <w:numPr>
          <w:ilvl w:val="0"/>
          <w:numId w:val="3"/>
        </w:numPr>
        <w:spacing w:before="120"/>
        <w:ind w:left="1134" w:hanging="425"/>
        <w:jc w:val="both"/>
        <w:rPr>
          <w:rFonts w:ascii="Arial" w:hAnsi="Arial" w:cs="Arial"/>
          <w:sz w:val="22"/>
          <w:szCs w:val="22"/>
        </w:rPr>
      </w:pPr>
      <w:r>
        <w:rPr>
          <w:rFonts w:ascii="Arial" w:hAnsi="Arial" w:cs="Arial"/>
          <w:sz w:val="22"/>
          <w:szCs w:val="22"/>
        </w:rPr>
        <w:t xml:space="preserve">Do not raise a new procedure for anything in Part B. Part B is a wording sweep carried out at each document's next scheduled revision.</w:t>
      </w:r>
    </w:p>
    <w:p>
      <w:pPr>
        <w:numPr>
          <w:ilvl w:val="0"/>
          <w:numId w:val="3"/>
        </w:numPr>
        <w:spacing w:before="120"/>
        <w:ind w:left="1134" w:hanging="425"/>
        <w:jc w:val="both"/>
        <w:rPr>
          <w:rFonts w:ascii="Arial" w:hAnsi="Arial" w:cs="Arial"/>
          <w:sz w:val="22"/>
          <w:szCs w:val="22"/>
        </w:rPr>
      </w:pPr>
      <w:r>
        <w:rPr>
          <w:rFonts w:ascii="Arial" w:hAnsi="Arial" w:cs="Arial"/>
          <w:sz w:val="22"/>
          <w:szCs w:val="22"/>
        </w:rPr>
        <w:t xml:space="preserve">Where a line cannot be answered, raise it on CF 10.1.1 with an owner and a date rather than leaving the cell blank. A blank cell in a completed checklist reads as a concealed gap.</w:t>
      </w:r>
    </w:p>
    <w:p>
      <w:pPr>
        <w:numPr>
          <w:ilvl w:val="0"/>
          <w:numId w:val="3"/>
        </w:numPr>
        <w:spacing w:before="120" w:after="240"/>
        <w:ind w:left="1134" w:hanging="425"/>
        <w:jc w:val="both"/>
        <w:rPr>
          <w:rFonts w:ascii="Arial" w:hAnsi="Arial" w:cs="Arial"/>
          <w:sz w:val="22"/>
          <w:szCs w:val="22"/>
        </w:rPr>
      </w:pPr>
      <w:r>
        <w:rPr>
          <w:rFonts w:ascii="Arial" w:hAnsi="Arial" w:cs="Arial"/>
          <w:sz w:val="22"/>
          <w:szCs w:val="22"/>
        </w:rPr>
        <w:t xml:space="preserve">Sign and date the checklist when Part D is complete and hold it as the transition evidence pack; retention is as CF 7.5.5.</w:t>
      </w:r>
    </w:p>
    <w:p>
      <w:pPr>
        <w:spacing w:before="120" w:after="240"/>
        <w:jc w:val="both"/>
        <w:rPr>
          <w:rFonts w:ascii="Arial" w:hAnsi="Arial" w:cs="Arial"/>
          <w:i/>
          <w:iCs/>
          <w:sz w:val="22"/>
          <w:szCs w:val="22"/>
        </w:rPr>
      </w:pPr>
      <w:r>
        <w:rPr>
          <w:rFonts w:ascii="Arial" w:hAnsi="Arial" w:cs="Arial"/>
          <w:i/>
          <w:iCs/>
          <w:sz w:val="22"/>
          <w:szCs w:val="22"/>
        </w:rPr>
        <w:t xml:space="preserve">The sub-clause lettering used here follows the published text of ISO 9001:2026. Confirm the lettering against your own controlled copy of the standard before issue; this toolkit is not a substitute for the standard and does not reproduce it.</w:t>
      </w:r>
    </w:p>
    <w:p>
      <w:pPr>
        <w:pStyle w:val="Heading"/>
      </w:pPr>
      <w:r>
        <w:rPr>
          <w:rFonts w:ascii="Arial" w:hAnsi="Arial" w:cs="Arial"/>
          <w:b/>
          <w:bCs/>
          <w:sz w:val="24"/>
          <w:szCs w:val="24"/>
        </w:rPr>
        <w:t xml:space="preserve">1.	HOW TO USE THIS CHECKLIST</w:t>
      </w:r>
    </w:p>
    <w:p>
      <w:pPr>
        <w:numPr>
          <w:ilvl w:val="0"/>
          <w:numId w:val="3"/>
        </w:numPr>
        <w:spacing w:before="120"/>
        <w:ind w:left="1134" w:hanging="425"/>
        <w:jc w:val="both"/>
        <w:rPr>
          <w:rFonts w:ascii="Arial" w:hAnsi="Arial" w:cs="Arial"/>
          <w:sz w:val="22"/>
          <w:szCs w:val="22"/>
        </w:rPr>
      </w:pPr>
      <w:r>
        <w:rPr>
          <w:rFonts w:ascii="Arial" w:hAnsi="Arial" w:cs="Arial"/>
          <w:sz w:val="22"/>
          <w:szCs w:val="22"/>
        </w:rPr>
        <w:t xml:space="preserve">Part A lists the genuinely new or materially strengthened requirements, </w:t>
      </w:r>
      <w:r>
        <w:rPr>
          <w:rFonts w:ascii="Arial" w:hAnsi="Arial" w:cs="Arial"/>
          <w:b/>
          <w:bCs/>
          <w:sz w:val="22"/>
          <w:szCs w:val="22"/>
        </w:rPr>
        <w:t xml:space="preserve">ordered by the size of the build rather than by clause number</w:t>
      </w:r>
      <w:r>
        <w:rPr>
          <w:rFonts w:ascii="Arial" w:hAnsi="Arial" w:cs="Arial"/>
          <w:sz w:val="22"/>
          <w:szCs w:val="22"/>
        </w:rPr>
        <w:t xml:space="preserve">. Each needs new evidence before the transition audit. Start here, and start at A1: </w:t>
      </w:r>
      <w:r>
        <w:rPr>
          <w:rFonts w:ascii="Arial" w:hAnsi="Arial" w:cs="Arial"/>
          <w:b/>
          <w:bCs/>
          <w:sz w:val="22"/>
          <w:szCs w:val="22"/>
        </w:rPr>
        <w:t xml:space="preserve">the separate opportunity register and opportunity cycle required by the new sub-clause 6.1.3 is the single biggest new build for a certified site, followed at A2 by the rebuilt change record required by clause 6.3 e), f) and g)</w:t>
      </w:r>
      <w:r>
        <w:rPr>
          <w:rFonts w:ascii="Arial" w:hAnsi="Arial" w:cs="Arial"/>
          <w:sz w:val="22"/>
          <w:szCs w:val="22"/>
        </w:rPr>
        <w:t xml:space="preserve">.</w:t>
      </w:r>
    </w:p>
    <w:p>
      <w:pPr>
        <w:numPr>
          <w:ilvl w:val="0"/>
          <w:numId w:val="3"/>
        </w:numPr>
        <w:spacing w:before="120"/>
        <w:ind w:left="1134" w:hanging="425"/>
        <w:jc w:val="both"/>
        <w:rPr>
          <w:rFonts w:ascii="Arial" w:hAnsi="Arial" w:cs="Arial"/>
          <w:sz w:val="22"/>
          <w:szCs w:val="22"/>
        </w:rPr>
      </w:pPr>
      <w:r>
        <w:rPr>
          <w:rFonts w:ascii="Arial" w:hAnsi="Arial" w:cs="Arial"/>
          <w:sz w:val="22"/>
          <w:szCs w:val="22"/>
        </w:rPr>
        <w:t xml:space="preserve">Part B lists the terminology and structural changes. These need a document sweep, not new process. Do not create new procedures for them.</w:t>
      </w:r>
    </w:p>
    <w:p>
      <w:pPr>
        <w:numPr>
          <w:ilvl w:val="0"/>
          <w:numId w:val="3"/>
        </w:numPr>
        <w:spacing w:before="120"/>
        <w:ind w:left="1134" w:hanging="425"/>
        <w:jc w:val="both"/>
        <w:rPr>
          <w:rFonts w:ascii="Arial" w:hAnsi="Arial" w:cs="Arial"/>
          <w:sz w:val="22"/>
          <w:szCs w:val="22"/>
        </w:rPr>
      </w:pPr>
      <w:r>
        <w:rPr>
          <w:rFonts w:ascii="Arial" w:hAnsi="Arial" w:cs="Arial"/>
          <w:sz w:val="22"/>
          <w:szCs w:val="22"/>
        </w:rPr>
        <w:t xml:space="preserve">Part C lists what has not changed, so that effort is not wasted re-writing conforming documents.</w:t>
      </w:r>
    </w:p>
    <w:p>
      <w:pPr>
        <w:numPr>
          <w:ilvl w:val="0"/>
          <w:numId w:val="3"/>
        </w:numPr>
        <w:spacing w:before="120"/>
        <w:ind w:left="1134" w:hanging="425"/>
        <w:jc w:val="both"/>
        <w:rPr>
          <w:rFonts w:ascii="Arial" w:hAnsi="Arial" w:cs="Arial"/>
          <w:sz w:val="22"/>
          <w:szCs w:val="22"/>
        </w:rPr>
      </w:pPr>
      <w:r>
        <w:rPr>
          <w:rFonts w:ascii="Arial" w:hAnsi="Arial" w:cs="Arial"/>
          <w:sz w:val="22"/>
          <w:szCs w:val="22"/>
        </w:rPr>
        <w:t xml:space="preserve">Part D is the pre-audit readiness test. Every line must be answerable with a dated record before the transition audit is booked.</w:t>
      </w:r>
    </w:p>
    <w:p>
      <w:pPr>
        <w:numPr>
          <w:ilvl w:val="0"/>
          <w:numId w:val="3"/>
        </w:numPr>
        <w:spacing w:before="120"/>
        <w:ind w:left="1134" w:hanging="425"/>
        <w:jc w:val="both"/>
        <w:rPr>
          <w:rFonts w:ascii="Arial" w:hAnsi="Arial" w:cs="Arial"/>
          <w:sz w:val="22"/>
          <w:szCs w:val="22"/>
        </w:rPr>
      </w:pPr>
      <w:r>
        <w:rPr>
          <w:rFonts w:ascii="Arial" w:hAnsi="Arial" w:cs="Arial"/>
          <w:sz w:val="22"/>
          <w:szCs w:val="22"/>
        </w:rPr>
        <w:t xml:space="preserve">Record the gap status as Conform, Partial or Gap, name an owner and a target date for every Partial or Gap, and carry those onto CF 10.1.1 Continual Improvement Register or, where a nonconformity exists against the 2015 edition as well, onto CF 10.2.1.</w:t>
      </w:r>
    </w:p>
    <w:p>
      <w:pPr>
        <w:numPr>
          <w:ilvl w:val="0"/>
          <w:numId w:val="3"/>
        </w:numPr>
        <w:spacing w:before="120" w:after="240"/>
        <w:ind w:left="1134" w:hanging="425"/>
        <w:jc w:val="both"/>
        <w:rPr>
          <w:rFonts w:ascii="Arial" w:hAnsi="Arial" w:cs="Arial"/>
          <w:sz w:val="22"/>
          <w:szCs w:val="22"/>
        </w:rPr>
      </w:pPr>
      <w:r>
        <w:rPr>
          <w:rFonts w:ascii="Arial" w:hAnsi="Arial" w:cs="Arial"/>
          <w:sz w:val="22"/>
          <w:szCs w:val="22"/>
        </w:rPr>
        <w:t xml:space="preserve">The transition period runs three years from publication and ISO 9001:2015 certificates are expected to remain valid until 30 September 2029. Certification bodies set earlier cut-offs of their own for initial certification to the 2015 edition. </w:t>
      </w:r>
      <w:r>
        <w:rPr>
          <w:rFonts w:ascii="Arial" w:hAnsi="Arial" w:cs="Arial"/>
          <w:b/>
          <w:bCs/>
          <w:sz w:val="22"/>
          <w:szCs w:val="22"/>
        </w:rPr>
        <w:t xml:space="preserve">Confirm the timetable and the audit expectations with your own certification body before planning dates</w:t>
      </w:r>
      <w:r>
        <w:rPr>
          <w:rFonts w:ascii="Arial" w:hAnsi="Arial" w:cs="Arial"/>
          <w:sz w:val="22"/>
          <w:szCs w:val="22"/>
        </w:rPr>
        <w:t xml:space="preserve">; transition periods are set by the accreditation and certification framework, not by this toolkit.</w:t>
      </w:r>
    </w:p>
    <w:p>
      <w:pPr>
        <w:pStyle w:val="Heading"/>
      </w:pPr>
      <w:r>
        <w:rPr>
          <w:rFonts w:ascii="Arial" w:hAnsi="Arial" w:cs="Arial"/>
          <w:b/>
          <w:bCs/>
          <w:sz w:val="24"/>
          <w:szCs w:val="24"/>
        </w:rPr>
        <w:t xml:space="preserve">2.	PART A - THE GENUINELY NEW OR STRENGTHENED REQUIREMENTS, LARGEST BUILD FIRST</w:t>
      </w:r>
    </w:p>
    <w:p>
      <w:pPr>
        <w:spacing w:before="120" w:after="240"/>
        <w:jc w:val="both"/>
        <w:rPr>
          <w:rFonts w:ascii="Arial" w:hAnsi="Arial" w:cs="Arial"/>
          <w:sz w:val="22"/>
          <w:szCs w:val="22"/>
        </w:rPr>
      </w:pPr>
      <w:r>
        <w:rPr>
          <w:rFonts w:ascii="Arial" w:hAnsi="Arial" w:cs="Arial"/>
          <w:sz w:val="22"/>
          <w:szCs w:val="22"/>
        </w:rPr>
        <w:t xml:space="preserve">Ordered by the size of the build, not by clause number. Work them in this order.</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5140" w:type="dxa"/>
      </w:tblPr>
      <w:tblGrid>
        <w:gridCol w:w="454"/>
        <w:gridCol w:w="908"/>
        <w:gridCol w:w="3028"/>
        <w:gridCol w:w="4391"/>
        <w:gridCol w:w="2120"/>
        <w:gridCol w:w="1665"/>
        <w:gridCol w:w="908"/>
        <w:gridCol w:w="1666"/>
      </w:tblGrid>
      <w:tr>
        <w:trPr>
          <w:tblHeader/>
          <w:cantSplit/>
        </w:trPr>
        <w:tc>
          <w:tcPr>
            <w:tcW w:w="454"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w:t>
            </w:r>
          </w:p>
        </w:tc>
        <w:tc>
          <w:tcPr>
            <w:tcW w:w="908"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Clause</w:t>
            </w:r>
          </w:p>
        </w:tc>
        <w:tc>
          <w:tcPr>
            <w:tcW w:w="3028"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What is new in 2026</w:t>
            </w:r>
          </w:p>
        </w:tc>
        <w:tc>
          <w:tcPr>
            <w:tcW w:w="4391"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What the site must now be able to show</w:t>
            </w:r>
          </w:p>
        </w:tc>
        <w:tc>
          <w:tcPr>
            <w:tcW w:w="2120"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Toolkit document</w:t>
            </w:r>
          </w:p>
        </w:tc>
        <w:tc>
          <w:tcPr>
            <w:tcW w:w="1665"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Effort</w:t>
            </w:r>
          </w:p>
        </w:tc>
        <w:tc>
          <w:tcPr>
            <w:tcW w:w="908"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Status</w:t>
            </w:r>
          </w:p>
        </w:tc>
        <w:tc>
          <w:tcPr>
            <w:tcW w:w="1666"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Owner and target</w:t>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A1</w:t>
            </w:r>
          </w:p>
        </w:tc>
        <w:tc>
          <w:tcPr>
            <w:tcW w:w="908" w:type="dxa"/>
            <w:vAlign w:val="center"/>
          </w:tcPr>
          <w:p>
            <w:pPr>
              <w:spacing w:before="30" w:after="30"/>
              <w:jc w:val="left"/>
              <w:rPr>
                <w:rFonts w:ascii="Arial" w:hAnsi="Arial" w:cs="Arial"/>
                <w:sz w:val="16"/>
                <w:szCs w:val="16"/>
              </w:rPr>
            </w:pPr>
            <w:r>
              <w:rPr>
                <w:rFonts w:ascii="Arial" w:hAnsi="Arial" w:cs="Arial"/>
                <w:sz w:val="16"/>
                <w:szCs w:val="16"/>
              </w:rPr>
              <w:t xml:space="preserve">6.1.3</w:t>
            </w:r>
          </w:p>
        </w:tc>
        <w:tc>
          <w:tcPr>
            <w:tcW w:w="3028" w:type="dxa"/>
            <w:vAlign w:val="center"/>
          </w:tcPr>
          <w:p>
            <w:pPr>
              <w:spacing w:before="30" w:after="30"/>
              <w:jc w:val="left"/>
              <w:rPr>
                <w:rFonts w:ascii="Arial" w:hAnsi="Arial" w:cs="Arial"/>
                <w:sz w:val="16"/>
                <w:szCs w:val="16"/>
              </w:rPr>
            </w:pPr>
            <w:r>
              <w:rPr>
                <w:rFonts w:ascii="Arial" w:hAnsi="Arial" w:cs="Arial"/>
                <w:b/>
                <w:bCs/>
                <w:sz w:val="16"/>
                <w:szCs w:val="16"/>
              </w:rPr>
              <w:t xml:space="preserve">Opportunities become a NEW dedicated sub-clause</w:t>
            </w:r>
            <w:r>
              <w:rPr>
                <w:rFonts w:ascii="Arial" w:hAnsi="Arial" w:cs="Arial"/>
                <w:sz w:val="16"/>
                <w:szCs w:val="16"/>
              </w:rPr>
              <w:t xml:space="preserve"> with their own cycle: determine, analyse, evaluate, plan, integrate, implement and evaluate effectiveness. Clause 6.1.2 keeps risks, separated from opportunities, with </w:t>
            </w:r>
            <w:r>
              <w:rPr>
                <w:rFonts w:ascii="Arial" w:hAnsi="Arial" w:cs="Arial"/>
                <w:b/>
                <w:bCs/>
                <w:sz w:val="16"/>
                <w:szCs w:val="16"/>
              </w:rPr>
              <w:t xml:space="preserve">analyse and evaluate</w:t>
            </w:r>
            <w:r>
              <w:rPr>
                <w:rFonts w:ascii="Arial" w:hAnsi="Arial" w:cs="Arial"/>
                <w:sz w:val="16"/>
                <w:szCs w:val="16"/>
              </w:rPr>
              <w:t xml:space="preserve"> added and a focus on undesired effects.</w:t>
            </w:r>
          </w:p>
        </w:tc>
        <w:tc>
          <w:tcPr>
            <w:tcW w:w="4391" w:type="dxa"/>
            <w:vAlign w:val="center"/>
          </w:tcPr>
          <w:p>
            <w:pPr>
              <w:spacing w:before="30" w:after="30"/>
              <w:jc w:val="left"/>
              <w:rPr>
                <w:rFonts w:ascii="Arial" w:hAnsi="Arial" w:cs="Arial"/>
                <w:sz w:val="16"/>
                <w:szCs w:val="16"/>
              </w:rPr>
            </w:pPr>
            <w:r>
              <w:rPr>
                <w:rFonts w:ascii="Arial" w:hAnsi="Arial" w:cs="Arial"/>
                <w:b/>
                <w:bCs/>
                <w:sz w:val="16"/>
                <w:szCs w:val="16"/>
              </w:rPr>
              <w:t xml:space="preserve">This is the single biggest new build for a certified site.</w:t>
            </w:r>
            <w:r>
              <w:rPr>
                <w:rFonts w:ascii="Arial" w:hAnsi="Arial" w:cs="Arial"/>
                <w:sz w:val="16"/>
                <w:szCs w:val="16"/>
              </w:rPr>
              <w:t xml:space="preserve"> A separate opportunity register, visibly different from the risk register: its own identification sources, its own selection criteria, a business case per selected opportunity, an integration route into the plan, and a benefit measure against a recorded baseline that is actually reviewed. Opportunities scored on the risk matrix as 'positive risks' will not satisfy the 2026 text. At least one opportunity selected, implemented and benefit-reviewed before the transition audit.</w:t>
            </w:r>
          </w:p>
        </w:tc>
        <w:tc>
          <w:tcPr>
            <w:tcW w:w="2120" w:type="dxa"/>
            <w:vAlign w:val="center"/>
          </w:tcPr>
          <w:p>
            <w:pPr>
              <w:spacing w:before="30" w:after="30"/>
              <w:jc w:val="left"/>
              <w:rPr>
                <w:rFonts w:ascii="Arial" w:hAnsi="Arial" w:cs="Arial"/>
                <w:sz w:val="16"/>
                <w:szCs w:val="16"/>
              </w:rPr>
            </w:pPr>
            <w:r>
              <w:rPr>
                <w:rFonts w:ascii="Arial" w:hAnsi="Arial" w:cs="Arial"/>
                <w:sz w:val="16"/>
                <w:szCs w:val="16"/>
              </w:rPr>
              <w:t xml:space="preserve">PRO 6.1 opportunity cycle; PRO 3.5; CF 6.1.2 Opportunity Register; CF 6.1.1 Risk Register; CF 10.1.2</w:t>
            </w:r>
          </w:p>
        </w:tc>
        <w:tc>
          <w:tcPr>
            <w:tcW w:w="1665" w:type="dxa"/>
            <w:vAlign w:val="center"/>
          </w:tcPr>
          <w:p>
            <w:pPr>
              <w:spacing w:before="30" w:after="30"/>
              <w:jc w:val="left"/>
              <w:rPr>
                <w:rFonts w:ascii="Arial" w:hAnsi="Arial" w:cs="Arial"/>
                <w:sz w:val="16"/>
                <w:szCs w:val="16"/>
              </w:rPr>
            </w:pPr>
            <w:r>
              <w:rPr>
                <w:rFonts w:ascii="Arial" w:hAnsi="Arial" w:cs="Arial"/>
                <w:b/>
                <w:bCs/>
                <w:sz w:val="16"/>
                <w:szCs w:val="16"/>
              </w:rPr>
              <w:t xml:space="preserve">Highest - most 2015 systems have no opportunity discipline at all</w:t>
            </w:r>
          </w:p>
        </w:tc>
        <w:tc>
          <w:tcPr>
            <w:tcW w:w="908" w:type="dxa"/>
            <w:vAlign w:val="center"/>
          </w:tcPr>
          <w:p>
            <w:pPr>
              <w:spacing w:before="30" w:after="30"/>
              <w:jc w:val="left"/>
              <w:rPr>
                <w:rFonts w:ascii="Arial" w:hAnsi="Arial" w:cs="Arial"/>
                <w:sz w:val="16"/>
                <w:szCs w:val="16"/>
              </w:rPr>
            </w:pPr>
            <w:r>
              <w:rPr>
                <w:rFonts w:ascii="Arial" w:hAnsi="Arial" w:cs="Arial"/>
                <w:sz w:val="16"/>
                <w:szCs w:val="16"/>
              </w:rPr>
              <w:t xml:space="preserve"/>
            </w:r>
          </w:p>
        </w:tc>
        <w:tc>
          <w:tcPr>
            <w:tcW w:w="1666" w:type="dxa"/>
            <w:vAlign w:val="center"/>
          </w:tcPr>
          <w:p>
            <w:pPr>
              <w:spacing w:before="30" w:after="30"/>
              <w:jc w:val="left"/>
              <w:rPr>
                <w:rFonts w:ascii="Arial" w:hAnsi="Arial" w:cs="Arial"/>
                <w:sz w:val="16"/>
                <w:szCs w:val="16"/>
              </w:rPr>
            </w:pPr>
            <w:r>
              <w:rPr>
                <w:rFonts w:ascii="Arial" w:hAnsi="Arial" w:cs="Arial"/>
                <w:sz w:val="16"/>
                <w:szCs w:val="16"/>
              </w:rPr>
              <w:t xml:space="preserve"/>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A2</w:t>
            </w:r>
          </w:p>
        </w:tc>
        <w:tc>
          <w:tcPr>
            <w:tcW w:w="908" w:type="dxa"/>
            <w:vAlign w:val="center"/>
          </w:tcPr>
          <w:p>
            <w:pPr>
              <w:spacing w:before="30" w:after="30"/>
              <w:jc w:val="left"/>
              <w:rPr>
                <w:rFonts w:ascii="Arial" w:hAnsi="Arial" w:cs="Arial"/>
                <w:sz w:val="16"/>
                <w:szCs w:val="16"/>
              </w:rPr>
            </w:pPr>
            <w:r>
              <w:rPr>
                <w:rFonts w:ascii="Arial" w:hAnsi="Arial" w:cs="Arial"/>
                <w:sz w:val="16"/>
                <w:szCs w:val="16"/>
              </w:rPr>
              <w:t xml:space="preserve">6.3</w:t>
            </w:r>
          </w:p>
        </w:tc>
        <w:tc>
          <w:tcPr>
            <w:tcW w:w="3028" w:type="dxa"/>
            <w:vAlign w:val="center"/>
          </w:tcPr>
          <w:p>
            <w:pPr>
              <w:spacing w:before="30" w:after="30"/>
              <w:jc w:val="left"/>
              <w:rPr>
                <w:rFonts w:ascii="Arial" w:hAnsi="Arial" w:cs="Arial"/>
                <w:sz w:val="16"/>
                <w:szCs w:val="16"/>
              </w:rPr>
            </w:pPr>
            <w:r>
              <w:rPr>
                <w:rFonts w:ascii="Arial" w:hAnsi="Arial" w:cs="Arial"/>
                <w:b/>
                <w:bCs/>
                <w:sz w:val="16"/>
                <w:szCs w:val="16"/>
              </w:rPr>
              <w:t xml:space="preserve">Four considerations expanded to seven, a) to g).</w:t>
            </w:r>
            <w:r>
              <w:rPr>
                <w:rFonts w:ascii="Arial" w:hAnsi="Arial" w:cs="Arial"/>
                <w:sz w:val="16"/>
                <w:szCs w:val="16"/>
              </w:rPr>
              <w:t xml:space="preserve"> The three new ones are </w:t>
            </w:r>
            <w:r>
              <w:rPr>
                <w:rFonts w:ascii="Arial" w:hAnsi="Arial" w:cs="Arial"/>
                <w:b/>
                <w:bCs/>
                <w:sz w:val="16"/>
                <w:szCs w:val="16"/>
              </w:rPr>
              <w:t xml:space="preserve">e) communication of the changes</w:t>
            </w:r>
            <w:r>
              <w:rPr>
                <w:rFonts w:ascii="Arial" w:hAnsi="Arial" w:cs="Arial"/>
                <w:sz w:val="16"/>
                <w:szCs w:val="16"/>
              </w:rPr>
              <w:t xml:space="preserve">, </w:t>
            </w:r>
            <w:r>
              <w:rPr>
                <w:rFonts w:ascii="Arial" w:hAnsi="Arial" w:cs="Arial"/>
                <w:b/>
                <w:bCs/>
                <w:sz w:val="16"/>
                <w:szCs w:val="16"/>
              </w:rPr>
              <w:t xml:space="preserve">f) monitoring and evaluating the effectiveness of the changes</w:t>
            </w:r>
            <w:r>
              <w:rPr>
                <w:rFonts w:ascii="Arial" w:hAnsi="Arial" w:cs="Arial"/>
                <w:sz w:val="16"/>
                <w:szCs w:val="16"/>
              </w:rPr>
              <w:t xml:space="preserve"> and </w:t>
            </w:r>
            <w:r>
              <w:rPr>
                <w:rFonts w:ascii="Arial" w:hAnsi="Arial" w:cs="Arial"/>
                <w:b/>
                <w:bCs/>
                <w:sz w:val="16"/>
                <w:szCs w:val="16"/>
              </w:rPr>
              <w:t xml:space="preserve">g) reviewing the results</w:t>
            </w:r>
            <w:r>
              <w:rPr>
                <w:rFonts w:ascii="Arial" w:hAnsi="Arial" w:cs="Arial"/>
                <w:sz w:val="16"/>
                <w:szCs w:val="16"/>
              </w:rPr>
              <w:t xml:space="preserve">.</w:t>
            </w:r>
          </w:p>
        </w:tc>
        <w:tc>
          <w:tcPr>
            <w:tcW w:w="4391" w:type="dxa"/>
            <w:vAlign w:val="center"/>
          </w:tcPr>
          <w:p>
            <w:pPr>
              <w:spacing w:before="30" w:after="30"/>
              <w:jc w:val="left"/>
              <w:rPr>
                <w:rFonts w:ascii="Arial" w:hAnsi="Arial" w:cs="Arial"/>
                <w:sz w:val="16"/>
                <w:szCs w:val="16"/>
              </w:rPr>
            </w:pPr>
            <w:r>
              <w:rPr>
                <w:rFonts w:ascii="Arial" w:hAnsi="Arial" w:cs="Arial"/>
                <w:b/>
                <w:bCs/>
                <w:sz w:val="16"/>
                <w:szCs w:val="16"/>
              </w:rPr>
              <w:t xml:space="preserve">The second biggest build: the change record is rebuilt with three new columns.</w:t>
            </w:r>
            <w:r>
              <w:rPr>
                <w:rFonts w:ascii="Arial" w:hAnsi="Arial" w:cs="Arial"/>
                <w:sz w:val="16"/>
                <w:szCs w:val="16"/>
              </w:rPr>
              <w:t xml:space="preserve"> A change record that shows who was told, by whom, by when and how receipt was confirmed; the measure, the value counting as effective and the evaluation date, all fixed at approval; and the result actually obtained on that date with a stated conclusion of effective, partially effective or not effective. A completed change is not an effective change.</w:t>
            </w:r>
          </w:p>
        </w:tc>
        <w:tc>
          <w:tcPr>
            <w:tcW w:w="2120" w:type="dxa"/>
            <w:vAlign w:val="center"/>
          </w:tcPr>
          <w:p>
            <w:pPr>
              <w:spacing w:before="30" w:after="30"/>
              <w:jc w:val="left"/>
              <w:rPr>
                <w:rFonts w:ascii="Arial" w:hAnsi="Arial" w:cs="Arial"/>
                <w:sz w:val="16"/>
                <w:szCs w:val="16"/>
              </w:rPr>
            </w:pPr>
            <w:r>
              <w:rPr>
                <w:rFonts w:ascii="Arial" w:hAnsi="Arial" w:cs="Arial"/>
                <w:sz w:val="16"/>
                <w:szCs w:val="16"/>
              </w:rPr>
              <w:t xml:space="preserve">PRO 6.3; CF 6.3.1 sections 6 and 7; RA 6.3</w:t>
            </w:r>
          </w:p>
        </w:tc>
        <w:tc>
          <w:tcPr>
            <w:tcW w:w="1665" w:type="dxa"/>
            <w:vAlign w:val="center"/>
          </w:tcPr>
          <w:p>
            <w:pPr>
              <w:spacing w:before="30" w:after="30"/>
              <w:jc w:val="left"/>
              <w:rPr>
                <w:rFonts w:ascii="Arial" w:hAnsi="Arial" w:cs="Arial"/>
                <w:sz w:val="16"/>
                <w:szCs w:val="16"/>
              </w:rPr>
            </w:pPr>
            <w:r>
              <w:rPr>
                <w:rFonts w:ascii="Arial" w:hAnsi="Arial" w:cs="Arial"/>
                <w:sz w:val="16"/>
                <w:szCs w:val="16"/>
              </w:rPr>
              <w:t xml:space="preserve">High - three new columns and the behaviour behind them</w:t>
            </w:r>
          </w:p>
        </w:tc>
        <w:tc>
          <w:tcPr>
            <w:tcW w:w="908" w:type="dxa"/>
            <w:vAlign w:val="center"/>
          </w:tcPr>
          <w:p>
            <w:pPr>
              <w:spacing w:before="30" w:after="30"/>
              <w:jc w:val="left"/>
              <w:rPr>
                <w:rFonts w:ascii="Arial" w:hAnsi="Arial" w:cs="Arial"/>
                <w:sz w:val="16"/>
                <w:szCs w:val="16"/>
              </w:rPr>
            </w:pPr>
            <w:r>
              <w:rPr>
                <w:rFonts w:ascii="Arial" w:hAnsi="Arial" w:cs="Arial"/>
                <w:sz w:val="16"/>
                <w:szCs w:val="16"/>
              </w:rPr>
              <w:t xml:space="preserve"/>
            </w:r>
          </w:p>
        </w:tc>
        <w:tc>
          <w:tcPr>
            <w:tcW w:w="1666" w:type="dxa"/>
            <w:vAlign w:val="center"/>
          </w:tcPr>
          <w:p>
            <w:pPr>
              <w:spacing w:before="30" w:after="30"/>
              <w:jc w:val="left"/>
              <w:rPr>
                <w:rFonts w:ascii="Arial" w:hAnsi="Arial" w:cs="Arial"/>
                <w:sz w:val="16"/>
                <w:szCs w:val="16"/>
              </w:rPr>
            </w:pPr>
            <w:r>
              <w:rPr>
                <w:rFonts w:ascii="Arial" w:hAnsi="Arial" w:cs="Arial"/>
                <w:sz w:val="16"/>
                <w:szCs w:val="16"/>
              </w:rPr>
              <w:t xml:space="preserve"/>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A3</w:t>
            </w:r>
          </w:p>
        </w:tc>
        <w:tc>
          <w:tcPr>
            <w:tcW w:w="908" w:type="dxa"/>
            <w:vAlign w:val="center"/>
          </w:tcPr>
          <w:p>
            <w:pPr>
              <w:spacing w:before="30" w:after="30"/>
              <w:jc w:val="left"/>
              <w:rPr>
                <w:rFonts w:ascii="Arial" w:hAnsi="Arial" w:cs="Arial"/>
                <w:sz w:val="16"/>
                <w:szCs w:val="16"/>
              </w:rPr>
            </w:pPr>
            <w:r>
              <w:rPr>
                <w:rFonts w:ascii="Arial" w:hAnsi="Arial" w:cs="Arial"/>
                <w:sz w:val="16"/>
                <w:szCs w:val="16"/>
              </w:rPr>
              <w:t xml:space="preserve">5.1.1 i)</w:t>
            </w:r>
          </w:p>
        </w:tc>
        <w:tc>
          <w:tcPr>
            <w:tcW w:w="3028" w:type="dxa"/>
            <w:vAlign w:val="center"/>
          </w:tcPr>
          <w:p>
            <w:pPr>
              <w:spacing w:before="30" w:after="30"/>
              <w:jc w:val="left"/>
              <w:rPr>
                <w:rFonts w:ascii="Arial" w:hAnsi="Arial" w:cs="Arial"/>
                <w:sz w:val="16"/>
                <w:szCs w:val="16"/>
              </w:rPr>
            </w:pPr>
            <w:r>
              <w:rPr>
                <w:rFonts w:ascii="Arial" w:hAnsi="Arial" w:cs="Arial"/>
                <w:b/>
                <w:bCs/>
                <w:sz w:val="16"/>
                <w:szCs w:val="16"/>
              </w:rPr>
              <w:t xml:space="preserve">Ten leadership commitments expanded to twelve, a) to l).</w:t>
            </w:r>
            <w:r>
              <w:rPr>
                <w:rFonts w:ascii="Arial" w:hAnsi="Arial" w:cs="Arial"/>
                <w:sz w:val="16"/>
                <w:szCs w:val="16"/>
              </w:rPr>
              <w:t xml:space="preserve"> </w:t>
            </w:r>
            <w:r>
              <w:rPr>
                <w:rFonts w:ascii="Arial" w:hAnsi="Arial" w:cs="Arial"/>
                <w:b/>
                <w:bCs/>
                <w:sz w:val="16"/>
                <w:szCs w:val="16"/>
              </w:rPr>
              <w:t xml:space="preserve">i) promoting quality culture and ethical behaviour</w:t>
            </w:r>
            <w:r>
              <w:rPr>
                <w:rFonts w:ascii="Arial" w:hAnsi="Arial" w:cs="Arial"/>
                <w:sz w:val="16"/>
                <w:szCs w:val="16"/>
              </w:rPr>
              <w:t xml:space="preserve"> is new, and </w:t>
            </w:r>
            <w:r>
              <w:rPr>
                <w:rFonts w:ascii="Arial" w:hAnsi="Arial" w:cs="Arial"/>
                <w:b/>
                <w:bCs/>
                <w:sz w:val="16"/>
                <w:szCs w:val="16"/>
              </w:rPr>
              <w:t xml:space="preserve">k) promoting risk-based AND opportunity-based thinking</w:t>
            </w:r>
            <w:r>
              <w:rPr>
                <w:rFonts w:ascii="Arial" w:hAnsi="Arial" w:cs="Arial"/>
                <w:sz w:val="16"/>
                <w:szCs w:val="16"/>
              </w:rPr>
              <w:t xml:space="preserve"> separates that promotion from the promotion of the process approach at d). A </w:t>
            </w:r>
            <w:r>
              <w:rPr>
                <w:rFonts w:ascii="Arial" w:hAnsi="Arial" w:cs="Arial"/>
                <w:b/>
                <w:bCs/>
                <w:sz w:val="16"/>
                <w:szCs w:val="16"/>
              </w:rPr>
              <w:t xml:space="preserve">new Note 2</w:t>
            </w:r>
            <w:r>
              <w:rPr>
                <w:rFonts w:ascii="Arial" w:hAnsi="Arial" w:cs="Arial"/>
                <w:sz w:val="16"/>
                <w:szCs w:val="16"/>
              </w:rPr>
              <w:t xml:space="preserve"> reads: an organization's quality culture and ethical behaviour are reflected in its shared values, attitudes, practices and actions.</w:t>
            </w:r>
          </w:p>
        </w:tc>
        <w:tc>
          <w:tcPr>
            <w:tcW w:w="4391" w:type="dxa"/>
            <w:vAlign w:val="center"/>
          </w:tcPr>
          <w:p>
            <w:pPr>
              <w:spacing w:before="30" w:after="30"/>
              <w:jc w:val="left"/>
              <w:rPr>
                <w:rFonts w:ascii="Arial" w:hAnsi="Arial" w:cs="Arial"/>
                <w:sz w:val="16"/>
                <w:szCs w:val="16"/>
              </w:rPr>
            </w:pPr>
            <w:r>
              <w:rPr>
                <w:rFonts w:ascii="Arial" w:hAnsi="Arial" w:cs="Arial"/>
                <w:b/>
                <w:bCs/>
                <w:sz w:val="16"/>
                <w:szCs w:val="16"/>
              </w:rPr>
              <w:t xml:space="preserve">What satisfies 5.1.1 i): dated top management actions with measurable outcomes.</w:t>
            </w:r>
            <w:r>
              <w:rPr>
                <w:rFonts w:ascii="Arial" w:hAnsi="Arial" w:cs="Arial"/>
                <w:sz w:val="16"/>
                <w:szCs w:val="16"/>
              </w:rPr>
              <w:t xml:space="preserve"> A policy, a measured culture programme with an action taken from the result, a speak-up route with anti-retaliation that has been used, evidence that the authority to stop the line is real, and leadership behaviour visible in the record. </w:t>
            </w:r>
            <w:r>
              <w:rPr>
                <w:rFonts w:ascii="Arial" w:hAnsi="Arial" w:cs="Arial"/>
                <w:b/>
                <w:bCs/>
                <w:sz w:val="16"/>
                <w:szCs w:val="16"/>
              </w:rPr>
              <w:t xml:space="preserve">What does NOT satisfy it: posters, values statements, a culture survey with no recorded action, or management review slides.</w:t>
            </w:r>
          </w:p>
        </w:tc>
        <w:tc>
          <w:tcPr>
            <w:tcW w:w="2120" w:type="dxa"/>
            <w:vAlign w:val="center"/>
          </w:tcPr>
          <w:p>
            <w:pPr>
              <w:spacing w:before="30" w:after="30"/>
              <w:jc w:val="left"/>
              <w:rPr>
                <w:rFonts w:ascii="Arial" w:hAnsi="Arial" w:cs="Arial"/>
                <w:sz w:val="16"/>
                <w:szCs w:val="16"/>
              </w:rPr>
            </w:pPr>
            <w:r>
              <w:rPr>
                <w:rFonts w:ascii="Arial" w:hAnsi="Arial" w:cs="Arial"/>
                <w:sz w:val="16"/>
                <w:szCs w:val="16"/>
              </w:rPr>
              <w:t xml:space="preserve">POL 02; PRO 5.1 section 6.1; PRO 3.1; CF 3.1.1; CF 3.1.2; CF 3.1.3; CF 5.1.1 row i)</w:t>
            </w:r>
          </w:p>
        </w:tc>
        <w:tc>
          <w:tcPr>
            <w:tcW w:w="1665" w:type="dxa"/>
            <w:vAlign w:val="center"/>
          </w:tcPr>
          <w:p>
            <w:pPr>
              <w:spacing w:before="30" w:after="30"/>
              <w:jc w:val="left"/>
              <w:rPr>
                <w:rFonts w:ascii="Arial" w:hAnsi="Arial" w:cs="Arial"/>
                <w:sz w:val="16"/>
                <w:szCs w:val="16"/>
              </w:rPr>
            </w:pPr>
            <w:r>
              <w:rPr>
                <w:rFonts w:ascii="Arial" w:hAnsi="Arial" w:cs="Arial"/>
                <w:sz w:val="16"/>
                <w:szCs w:val="16"/>
              </w:rPr>
              <w:t xml:space="preserve">High - needs elapsed time rather than build effort</w:t>
            </w:r>
          </w:p>
        </w:tc>
        <w:tc>
          <w:tcPr>
            <w:tcW w:w="908" w:type="dxa"/>
            <w:vAlign w:val="center"/>
          </w:tcPr>
          <w:p>
            <w:pPr>
              <w:spacing w:before="30" w:after="30"/>
              <w:jc w:val="left"/>
              <w:rPr>
                <w:rFonts w:ascii="Arial" w:hAnsi="Arial" w:cs="Arial"/>
                <w:sz w:val="16"/>
                <w:szCs w:val="16"/>
              </w:rPr>
            </w:pPr>
            <w:r>
              <w:rPr>
                <w:rFonts w:ascii="Arial" w:hAnsi="Arial" w:cs="Arial"/>
                <w:sz w:val="16"/>
                <w:szCs w:val="16"/>
              </w:rPr>
              <w:t xml:space="preserve"/>
            </w:r>
          </w:p>
        </w:tc>
        <w:tc>
          <w:tcPr>
            <w:tcW w:w="1666" w:type="dxa"/>
            <w:vAlign w:val="center"/>
          </w:tcPr>
          <w:p>
            <w:pPr>
              <w:spacing w:before="30" w:after="30"/>
              <w:jc w:val="left"/>
              <w:rPr>
                <w:rFonts w:ascii="Arial" w:hAnsi="Arial" w:cs="Arial"/>
                <w:sz w:val="16"/>
                <w:szCs w:val="16"/>
              </w:rPr>
            </w:pPr>
            <w:r>
              <w:rPr>
                <w:rFonts w:ascii="Arial" w:hAnsi="Arial" w:cs="Arial"/>
                <w:sz w:val="16"/>
                <w:szCs w:val="16"/>
              </w:rPr>
              <w:t xml:space="preserve"/>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A4</w:t>
            </w:r>
          </w:p>
        </w:tc>
        <w:tc>
          <w:tcPr>
            <w:tcW w:w="908" w:type="dxa"/>
            <w:vAlign w:val="center"/>
          </w:tcPr>
          <w:p>
            <w:pPr>
              <w:spacing w:before="30" w:after="30"/>
              <w:jc w:val="left"/>
              <w:rPr>
                <w:rFonts w:ascii="Arial" w:hAnsi="Arial" w:cs="Arial"/>
                <w:sz w:val="16"/>
                <w:szCs w:val="16"/>
              </w:rPr>
            </w:pPr>
            <w:r>
              <w:rPr>
                <w:rFonts w:ascii="Arial" w:hAnsi="Arial" w:cs="Arial"/>
                <w:sz w:val="16"/>
                <w:szCs w:val="16"/>
              </w:rPr>
              <w:t xml:space="preserve">8.2.1 e)</w:t>
            </w:r>
          </w:p>
        </w:tc>
        <w:tc>
          <w:tcPr>
            <w:tcW w:w="3028" w:type="dxa"/>
            <w:vAlign w:val="center"/>
          </w:tcPr>
          <w:p>
            <w:pPr>
              <w:spacing w:before="30" w:after="30"/>
              <w:jc w:val="left"/>
              <w:rPr>
                <w:rFonts w:ascii="Arial" w:hAnsi="Arial" w:cs="Arial"/>
                <w:sz w:val="16"/>
                <w:szCs w:val="16"/>
              </w:rPr>
            </w:pPr>
            <w:r>
              <w:rPr>
                <w:rFonts w:ascii="Arial" w:hAnsi="Arial" w:cs="Arial"/>
                <w:sz w:val="16"/>
                <w:szCs w:val="16"/>
              </w:rPr>
              <w:t xml:space="preserve">Customer communication expands on contingency actions, including any related to disruptions to the provision of products or services.</w:t>
            </w:r>
          </w:p>
        </w:tc>
        <w:tc>
          <w:tcPr>
            <w:tcW w:w="4391" w:type="dxa"/>
            <w:vAlign w:val="center"/>
          </w:tcPr>
          <w:p>
            <w:pPr>
              <w:spacing w:before="30" w:after="30"/>
              <w:jc w:val="left"/>
              <w:rPr>
                <w:rFonts w:ascii="Arial" w:hAnsi="Arial" w:cs="Arial"/>
                <w:sz w:val="16"/>
                <w:szCs w:val="16"/>
              </w:rPr>
            </w:pPr>
            <w:r>
              <w:rPr>
                <w:rFonts w:ascii="Arial" w:hAnsi="Arial" w:cs="Arial"/>
                <w:sz w:val="16"/>
                <w:szCs w:val="16"/>
              </w:rPr>
              <w:t xml:space="preserve">Agreed and recorded contingency arrangements per product group: notification timescale to the customer, stock cover, pre-approved alternatives, allocation rule, and a tested route. A plan that has never been tested is a plan on paper.</w:t>
            </w:r>
          </w:p>
        </w:tc>
        <w:tc>
          <w:tcPr>
            <w:tcW w:w="2120" w:type="dxa"/>
            <w:vAlign w:val="center"/>
          </w:tcPr>
          <w:p>
            <w:pPr>
              <w:spacing w:before="30" w:after="30"/>
              <w:jc w:val="left"/>
              <w:rPr>
                <w:rFonts w:ascii="Arial" w:hAnsi="Arial" w:cs="Arial"/>
                <w:sz w:val="16"/>
                <w:szCs w:val="16"/>
              </w:rPr>
            </w:pPr>
            <w:r>
              <w:rPr>
                <w:rFonts w:ascii="Arial" w:hAnsi="Arial" w:cs="Arial"/>
                <w:sz w:val="16"/>
                <w:szCs w:val="16"/>
              </w:rPr>
              <w:t xml:space="preserve">PRO 8.2; CF 8.1.2; PRO 3.4; CF 3.4.1; CF 3.4.2</w:t>
            </w:r>
          </w:p>
        </w:tc>
        <w:tc>
          <w:tcPr>
            <w:tcW w:w="1665" w:type="dxa"/>
            <w:vAlign w:val="center"/>
          </w:tcPr>
          <w:p>
            <w:pPr>
              <w:spacing w:before="30" w:after="30"/>
              <w:jc w:val="left"/>
              <w:rPr>
                <w:rFonts w:ascii="Arial" w:hAnsi="Arial" w:cs="Arial"/>
                <w:sz w:val="16"/>
                <w:szCs w:val="16"/>
              </w:rPr>
            </w:pPr>
            <w:r>
              <w:rPr>
                <w:rFonts w:ascii="Arial" w:hAnsi="Arial" w:cs="Arial"/>
                <w:sz w:val="16"/>
                <w:szCs w:val="16"/>
              </w:rPr>
              <w:t xml:space="preserve">Medium - the test is the work</w:t>
            </w:r>
          </w:p>
        </w:tc>
        <w:tc>
          <w:tcPr>
            <w:tcW w:w="908" w:type="dxa"/>
            <w:vAlign w:val="center"/>
          </w:tcPr>
          <w:p>
            <w:pPr>
              <w:spacing w:before="30" w:after="30"/>
              <w:jc w:val="left"/>
              <w:rPr>
                <w:rFonts w:ascii="Arial" w:hAnsi="Arial" w:cs="Arial"/>
                <w:sz w:val="16"/>
                <w:szCs w:val="16"/>
              </w:rPr>
            </w:pPr>
            <w:r>
              <w:rPr>
                <w:rFonts w:ascii="Arial" w:hAnsi="Arial" w:cs="Arial"/>
                <w:sz w:val="16"/>
                <w:szCs w:val="16"/>
              </w:rPr>
              <w:t xml:space="preserve"/>
            </w:r>
          </w:p>
        </w:tc>
        <w:tc>
          <w:tcPr>
            <w:tcW w:w="1666" w:type="dxa"/>
            <w:vAlign w:val="center"/>
          </w:tcPr>
          <w:p>
            <w:pPr>
              <w:spacing w:before="30" w:after="30"/>
              <w:jc w:val="left"/>
              <w:rPr>
                <w:rFonts w:ascii="Arial" w:hAnsi="Arial" w:cs="Arial"/>
                <w:sz w:val="16"/>
                <w:szCs w:val="16"/>
              </w:rPr>
            </w:pPr>
            <w:r>
              <w:rPr>
                <w:rFonts w:ascii="Arial" w:hAnsi="Arial" w:cs="Arial"/>
                <w:sz w:val="16"/>
                <w:szCs w:val="16"/>
              </w:rPr>
              <w:t xml:space="preserve"/>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A5</w:t>
            </w:r>
          </w:p>
        </w:tc>
        <w:tc>
          <w:tcPr>
            <w:tcW w:w="908" w:type="dxa"/>
            <w:vAlign w:val="center"/>
          </w:tcPr>
          <w:p>
            <w:pPr>
              <w:spacing w:before="30" w:after="30"/>
              <w:jc w:val="left"/>
              <w:rPr>
                <w:rFonts w:ascii="Arial" w:hAnsi="Arial" w:cs="Arial"/>
                <w:sz w:val="16"/>
                <w:szCs w:val="16"/>
              </w:rPr>
            </w:pPr>
            <w:r>
              <w:rPr>
                <w:rFonts w:ascii="Arial" w:hAnsi="Arial" w:cs="Arial"/>
                <w:sz w:val="16"/>
                <w:szCs w:val="16"/>
              </w:rPr>
              <w:t xml:space="preserve">7.3 e)</w:t>
            </w:r>
          </w:p>
        </w:tc>
        <w:tc>
          <w:tcPr>
            <w:tcW w:w="3028" w:type="dxa"/>
            <w:vAlign w:val="center"/>
          </w:tcPr>
          <w:p>
            <w:pPr>
              <w:spacing w:before="30" w:after="30"/>
              <w:jc w:val="left"/>
              <w:rPr>
                <w:rFonts w:ascii="Arial" w:hAnsi="Arial" w:cs="Arial"/>
                <w:sz w:val="16"/>
                <w:szCs w:val="16"/>
              </w:rPr>
            </w:pPr>
            <w:r>
              <w:rPr>
                <w:rFonts w:ascii="Arial" w:hAnsi="Arial" w:cs="Arial"/>
                <w:b/>
                <w:bCs/>
                <w:sz w:val="16"/>
                <w:szCs w:val="16"/>
              </w:rPr>
              <w:t xml:space="preserve">Awareness expands from four items to five, a) to e)</w:t>
            </w:r>
            <w:r>
              <w:rPr>
                <w:rFonts w:ascii="Arial" w:hAnsi="Arial" w:cs="Arial"/>
                <w:sz w:val="16"/>
                <w:szCs w:val="16"/>
              </w:rPr>
              <w:t xml:space="preserve">, adding </w:t>
            </w:r>
            <w:r>
              <w:rPr>
                <w:rFonts w:ascii="Arial" w:hAnsi="Arial" w:cs="Arial"/>
                <w:b/>
                <w:bCs/>
                <w:sz w:val="16"/>
                <w:szCs w:val="16"/>
              </w:rPr>
              <w:t xml:space="preserve">e) the organizational quality culture and ethical behaviour</w:t>
            </w:r>
            <w:r>
              <w:rPr>
                <w:rFonts w:ascii="Arial" w:hAnsi="Arial" w:cs="Arial"/>
                <w:sz w:val="16"/>
                <w:szCs w:val="16"/>
              </w:rPr>
              <w:t xml:space="preserve">.</w:t>
            </w:r>
          </w:p>
        </w:tc>
        <w:tc>
          <w:tcPr>
            <w:tcW w:w="4391" w:type="dxa"/>
            <w:vAlign w:val="center"/>
          </w:tcPr>
          <w:p>
            <w:pPr>
              <w:spacing w:before="30" w:after="30"/>
              <w:jc w:val="left"/>
              <w:rPr>
                <w:rFonts w:ascii="Arial" w:hAnsi="Arial" w:cs="Arial"/>
                <w:sz w:val="16"/>
                <w:szCs w:val="16"/>
              </w:rPr>
            </w:pPr>
            <w:r>
              <w:rPr>
                <w:rFonts w:ascii="Arial" w:hAnsi="Arial" w:cs="Arial"/>
                <w:b/>
                <w:bCs/>
                <w:sz w:val="16"/>
                <w:szCs w:val="16"/>
              </w:rPr>
              <w:t xml:space="preserve">What satisfies 7.3 e): operators answering in their own words, consistently across shifts, with multilingual induction where the workforce needs it. What does NOT satisfy it: a signed attendance register alone.</w:t>
            </w:r>
            <w:r>
              <w:rPr>
                <w:rFonts w:ascii="Arial" w:hAnsi="Arial" w:cs="Arial"/>
                <w:sz w:val="16"/>
                <w:szCs w:val="16"/>
              </w:rPr>
              <w:t xml:space="preserve"> Briefing records plus interview evidence recorded at internal audit.</w:t>
            </w:r>
          </w:p>
        </w:tc>
        <w:tc>
          <w:tcPr>
            <w:tcW w:w="2120" w:type="dxa"/>
            <w:vAlign w:val="center"/>
          </w:tcPr>
          <w:p>
            <w:pPr>
              <w:spacing w:before="30" w:after="30"/>
              <w:jc w:val="left"/>
              <w:rPr>
                <w:rFonts w:ascii="Arial" w:hAnsi="Arial" w:cs="Arial"/>
                <w:sz w:val="16"/>
                <w:szCs w:val="16"/>
              </w:rPr>
            </w:pPr>
            <w:r>
              <w:rPr>
                <w:rFonts w:ascii="Arial" w:hAnsi="Arial" w:cs="Arial"/>
                <w:sz w:val="16"/>
                <w:szCs w:val="16"/>
              </w:rPr>
              <w:t xml:space="preserve">PRO 7.3; CF 7.3.1; CF 3.1.4</w:t>
            </w:r>
          </w:p>
        </w:tc>
        <w:tc>
          <w:tcPr>
            <w:tcW w:w="1665" w:type="dxa"/>
            <w:vAlign w:val="center"/>
          </w:tcPr>
          <w:p>
            <w:pPr>
              <w:spacing w:before="30" w:after="30"/>
              <w:jc w:val="left"/>
              <w:rPr>
                <w:rFonts w:ascii="Arial" w:hAnsi="Arial" w:cs="Arial"/>
                <w:sz w:val="16"/>
                <w:szCs w:val="16"/>
              </w:rPr>
            </w:pPr>
            <w:r>
              <w:rPr>
                <w:rFonts w:ascii="Arial" w:hAnsi="Arial" w:cs="Arial"/>
                <w:sz w:val="16"/>
                <w:szCs w:val="16"/>
              </w:rPr>
              <w:t xml:space="preserve">Medium - the briefing is easy, the awareness is not</w:t>
            </w:r>
          </w:p>
        </w:tc>
        <w:tc>
          <w:tcPr>
            <w:tcW w:w="908" w:type="dxa"/>
            <w:vAlign w:val="center"/>
          </w:tcPr>
          <w:p>
            <w:pPr>
              <w:spacing w:before="30" w:after="30"/>
              <w:jc w:val="left"/>
              <w:rPr>
                <w:rFonts w:ascii="Arial" w:hAnsi="Arial" w:cs="Arial"/>
                <w:sz w:val="16"/>
                <w:szCs w:val="16"/>
              </w:rPr>
            </w:pPr>
            <w:r>
              <w:rPr>
                <w:rFonts w:ascii="Arial" w:hAnsi="Arial" w:cs="Arial"/>
                <w:sz w:val="16"/>
                <w:szCs w:val="16"/>
              </w:rPr>
              <w:t xml:space="preserve"/>
            </w:r>
          </w:p>
        </w:tc>
        <w:tc>
          <w:tcPr>
            <w:tcW w:w="1666" w:type="dxa"/>
            <w:vAlign w:val="center"/>
          </w:tcPr>
          <w:p>
            <w:pPr>
              <w:spacing w:before="30" w:after="30"/>
              <w:jc w:val="left"/>
              <w:rPr>
                <w:rFonts w:ascii="Arial" w:hAnsi="Arial" w:cs="Arial"/>
                <w:sz w:val="16"/>
                <w:szCs w:val="16"/>
              </w:rPr>
            </w:pPr>
            <w:r>
              <w:rPr>
                <w:rFonts w:ascii="Arial" w:hAnsi="Arial" w:cs="Arial"/>
                <w:sz w:val="16"/>
                <w:szCs w:val="16"/>
              </w:rPr>
              <w:t xml:space="preserve"/>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A6</w:t>
            </w:r>
          </w:p>
        </w:tc>
        <w:tc>
          <w:tcPr>
            <w:tcW w:w="908" w:type="dxa"/>
            <w:vAlign w:val="center"/>
          </w:tcPr>
          <w:p>
            <w:pPr>
              <w:spacing w:before="30" w:after="30"/>
              <w:jc w:val="left"/>
              <w:rPr>
                <w:rFonts w:ascii="Arial" w:hAnsi="Arial" w:cs="Arial"/>
                <w:sz w:val="16"/>
                <w:szCs w:val="16"/>
              </w:rPr>
            </w:pPr>
            <w:r>
              <w:rPr>
                <w:rFonts w:ascii="Arial" w:hAnsi="Arial" w:cs="Arial"/>
                <w:sz w:val="16"/>
                <w:szCs w:val="16"/>
              </w:rPr>
              <w:t xml:space="preserve">9.3.2 c)</w:t>
            </w:r>
          </w:p>
        </w:tc>
        <w:tc>
          <w:tcPr>
            <w:tcW w:w="3028" w:type="dxa"/>
            <w:vAlign w:val="center"/>
          </w:tcPr>
          <w:p>
            <w:pPr>
              <w:spacing w:before="30" w:after="30"/>
              <w:jc w:val="left"/>
              <w:rPr>
                <w:rFonts w:ascii="Arial" w:hAnsi="Arial" w:cs="Arial"/>
                <w:sz w:val="16"/>
                <w:szCs w:val="16"/>
              </w:rPr>
            </w:pPr>
            <w:r>
              <w:rPr>
                <w:rFonts w:ascii="Arial" w:hAnsi="Arial" w:cs="Arial"/>
                <w:b/>
                <w:bCs/>
                <w:sz w:val="16"/>
                <w:szCs w:val="16"/>
              </w:rPr>
              <w:t xml:space="preserve">Six management review inputs expanded to eight, a) to h).</w:t>
            </w:r>
            <w:r>
              <w:rPr>
                <w:rFonts w:ascii="Arial" w:hAnsi="Arial" w:cs="Arial"/>
                <w:sz w:val="16"/>
                <w:szCs w:val="16"/>
              </w:rPr>
              <w:t xml:space="preserve"> New </w:t>
            </w:r>
            <w:r>
              <w:rPr>
                <w:rFonts w:ascii="Arial" w:hAnsi="Arial" w:cs="Arial"/>
                <w:b/>
                <w:bCs/>
                <w:sz w:val="16"/>
                <w:szCs w:val="16"/>
              </w:rPr>
              <w:t xml:space="preserve">c) changes in the needs and expectations of interested parties</w:t>
            </w:r>
            <w:r>
              <w:rPr>
                <w:rFonts w:ascii="Arial" w:hAnsi="Arial" w:cs="Arial"/>
                <w:sz w:val="16"/>
                <w:szCs w:val="16"/>
              </w:rPr>
              <w:t xml:space="preserve">; </w:t>
            </w:r>
            <w:r>
              <w:rPr>
                <w:rFonts w:ascii="Arial" w:hAnsi="Arial" w:cs="Arial"/>
                <w:b/>
                <w:bCs/>
                <w:sz w:val="16"/>
                <w:szCs w:val="16"/>
              </w:rPr>
              <w:t xml:space="preserve">g)</w:t>
            </w:r>
            <w:r>
              <w:rPr>
                <w:rFonts w:ascii="Arial" w:hAnsi="Arial" w:cs="Arial"/>
                <w:sz w:val="16"/>
                <w:szCs w:val="16"/>
              </w:rPr>
              <w:t xml:space="preserve"> and </w:t>
            </w:r>
            <w:r>
              <w:rPr>
                <w:rFonts w:ascii="Arial" w:hAnsi="Arial" w:cs="Arial"/>
                <w:b/>
                <w:bCs/>
                <w:sz w:val="16"/>
                <w:szCs w:val="16"/>
              </w:rPr>
              <w:t xml:space="preserve">h)</w:t>
            </w:r>
            <w:r>
              <w:rPr>
                <w:rFonts w:ascii="Arial" w:hAnsi="Arial" w:cs="Arial"/>
                <w:sz w:val="16"/>
                <w:szCs w:val="16"/>
              </w:rPr>
              <w:t xml:space="preserve"> split the effectiveness of risk actions from the effectiveness of opportunity actions.</w:t>
            </w:r>
          </w:p>
        </w:tc>
        <w:tc>
          <w:tcPr>
            <w:tcW w:w="4391" w:type="dxa"/>
            <w:vAlign w:val="center"/>
          </w:tcPr>
          <w:p>
            <w:pPr>
              <w:spacing w:before="30" w:after="30"/>
              <w:jc w:val="left"/>
              <w:rPr>
                <w:rFonts w:ascii="Arial" w:hAnsi="Arial" w:cs="Arial"/>
                <w:sz w:val="16"/>
                <w:szCs w:val="16"/>
              </w:rPr>
            </w:pPr>
            <w:r>
              <w:rPr>
                <w:rFonts w:ascii="Arial" w:hAnsi="Arial" w:cs="Arial"/>
                <w:b/>
                <w:bCs/>
                <w:sz w:val="16"/>
                <w:szCs w:val="16"/>
              </w:rPr>
              <w:t xml:space="preserve">The management review agenda rebuilt to eight headings.</w:t>
            </w:r>
            <w:r>
              <w:rPr>
                <w:rFonts w:ascii="Arial" w:hAnsi="Arial" w:cs="Arial"/>
                <w:sz w:val="16"/>
                <w:szCs w:val="16"/>
              </w:rPr>
              <w:t xml:space="preserve"> A standing, separately minuted agenda item for changes in the needs and expectations of interested parties, each change named with the party, the requirement, the date identified and what the QMS does about it. Two separately minuted conclusions for g) and h) against two registers.</w:t>
            </w:r>
          </w:p>
        </w:tc>
        <w:tc>
          <w:tcPr>
            <w:tcW w:w="2120" w:type="dxa"/>
            <w:vAlign w:val="center"/>
          </w:tcPr>
          <w:p>
            <w:pPr>
              <w:spacing w:before="30" w:after="30"/>
              <w:jc w:val="left"/>
              <w:rPr>
                <w:rFonts w:ascii="Arial" w:hAnsi="Arial" w:cs="Arial"/>
                <w:sz w:val="16"/>
                <w:szCs w:val="16"/>
              </w:rPr>
            </w:pPr>
            <w:r>
              <w:rPr>
                <w:rFonts w:ascii="Arial" w:hAnsi="Arial" w:cs="Arial"/>
                <w:sz w:val="16"/>
                <w:szCs w:val="16"/>
              </w:rPr>
              <w:t xml:space="preserve">PRO 9.3 section 6.2; CF 9.3.1 rows a) to h); CF 9.3.2 section 1</w:t>
            </w:r>
          </w:p>
        </w:tc>
        <w:tc>
          <w:tcPr>
            <w:tcW w:w="1665" w:type="dxa"/>
            <w:vAlign w:val="center"/>
          </w:tcPr>
          <w:p>
            <w:pPr>
              <w:spacing w:before="30" w:after="30"/>
              <w:jc w:val="left"/>
              <w:rPr>
                <w:rFonts w:ascii="Arial" w:hAnsi="Arial" w:cs="Arial"/>
                <w:sz w:val="16"/>
                <w:szCs w:val="16"/>
              </w:rPr>
            </w:pPr>
            <w:r>
              <w:rPr>
                <w:rFonts w:ascii="Arial" w:hAnsi="Arial" w:cs="Arial"/>
                <w:sz w:val="16"/>
                <w:szCs w:val="16"/>
              </w:rPr>
              <w:t xml:space="preserve">Low to medium - a new agenda item and a split</w:t>
            </w:r>
          </w:p>
        </w:tc>
        <w:tc>
          <w:tcPr>
            <w:tcW w:w="908" w:type="dxa"/>
            <w:vAlign w:val="center"/>
          </w:tcPr>
          <w:p>
            <w:pPr>
              <w:spacing w:before="30" w:after="30"/>
              <w:jc w:val="left"/>
              <w:rPr>
                <w:rFonts w:ascii="Arial" w:hAnsi="Arial" w:cs="Arial"/>
                <w:sz w:val="16"/>
                <w:szCs w:val="16"/>
              </w:rPr>
            </w:pPr>
            <w:r>
              <w:rPr>
                <w:rFonts w:ascii="Arial" w:hAnsi="Arial" w:cs="Arial"/>
                <w:sz w:val="16"/>
                <w:szCs w:val="16"/>
              </w:rPr>
              <w:t xml:space="preserve"/>
            </w:r>
          </w:p>
        </w:tc>
        <w:tc>
          <w:tcPr>
            <w:tcW w:w="1666" w:type="dxa"/>
            <w:vAlign w:val="center"/>
          </w:tcPr>
          <w:p>
            <w:pPr>
              <w:spacing w:before="30" w:after="30"/>
              <w:jc w:val="left"/>
              <w:rPr>
                <w:rFonts w:ascii="Arial" w:hAnsi="Arial" w:cs="Arial"/>
                <w:sz w:val="16"/>
                <w:szCs w:val="16"/>
              </w:rPr>
            </w:pPr>
            <w:r>
              <w:rPr>
                <w:rFonts w:ascii="Arial" w:hAnsi="Arial" w:cs="Arial"/>
                <w:sz w:val="16"/>
                <w:szCs w:val="16"/>
              </w:rPr>
              <w:t xml:space="preserve"/>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A7</w:t>
            </w:r>
          </w:p>
        </w:tc>
        <w:tc>
          <w:tcPr>
            <w:tcW w:w="908" w:type="dxa"/>
            <w:vAlign w:val="center"/>
          </w:tcPr>
          <w:p>
            <w:pPr>
              <w:spacing w:before="30" w:after="30"/>
              <w:jc w:val="left"/>
              <w:rPr>
                <w:rFonts w:ascii="Arial" w:hAnsi="Arial" w:cs="Arial"/>
                <w:sz w:val="16"/>
                <w:szCs w:val="16"/>
              </w:rPr>
            </w:pPr>
            <w:r>
              <w:rPr>
                <w:rFonts w:ascii="Arial" w:hAnsi="Arial" w:cs="Arial"/>
                <w:sz w:val="16"/>
                <w:szCs w:val="16"/>
              </w:rPr>
              <w:t xml:space="preserve">9.1.3 e) and f)</w:t>
            </w:r>
          </w:p>
        </w:tc>
        <w:tc>
          <w:tcPr>
            <w:tcW w:w="3028" w:type="dxa"/>
            <w:vAlign w:val="center"/>
          </w:tcPr>
          <w:p>
            <w:pPr>
              <w:spacing w:before="30" w:after="30"/>
              <w:jc w:val="left"/>
              <w:rPr>
                <w:rFonts w:ascii="Arial" w:hAnsi="Arial" w:cs="Arial"/>
                <w:sz w:val="16"/>
                <w:szCs w:val="16"/>
              </w:rPr>
            </w:pPr>
            <w:r>
              <w:rPr>
                <w:rFonts w:ascii="Arial" w:hAnsi="Arial" w:cs="Arial"/>
                <w:b/>
                <w:bCs/>
                <w:sz w:val="16"/>
                <w:szCs w:val="16"/>
              </w:rPr>
              <w:t xml:space="preserve">Seven results to be evaluated expanded to eight, a) to h)</w:t>
            </w:r>
            <w:r>
              <w:rPr>
                <w:rFonts w:ascii="Arial" w:hAnsi="Arial" w:cs="Arial"/>
                <w:sz w:val="16"/>
                <w:szCs w:val="16"/>
              </w:rPr>
              <w:t xml:space="preserve">, because </w:t>
            </w:r>
            <w:r>
              <w:rPr>
                <w:rFonts w:ascii="Arial" w:hAnsi="Arial" w:cs="Arial"/>
                <w:b/>
                <w:bCs/>
                <w:sz w:val="16"/>
                <w:szCs w:val="16"/>
              </w:rPr>
              <w:t xml:space="preserve">e)</w:t>
            </w:r>
            <w:r>
              <w:rPr>
                <w:rFonts w:ascii="Arial" w:hAnsi="Arial" w:cs="Arial"/>
                <w:sz w:val="16"/>
                <w:szCs w:val="16"/>
              </w:rPr>
              <w:t xml:space="preserve"> the effectiveness of actions taken to address </w:t>
            </w:r>
            <w:r>
              <w:rPr>
                <w:rFonts w:ascii="Arial" w:hAnsi="Arial" w:cs="Arial"/>
                <w:b/>
                <w:bCs/>
                <w:sz w:val="16"/>
                <w:szCs w:val="16"/>
              </w:rPr>
              <w:t xml:space="preserve">risks</w:t>
            </w:r>
            <w:r>
              <w:rPr>
                <w:rFonts w:ascii="Arial" w:hAnsi="Arial" w:cs="Arial"/>
                <w:sz w:val="16"/>
                <w:szCs w:val="16"/>
              </w:rPr>
              <w:t xml:space="preserve"> and </w:t>
            </w:r>
            <w:r>
              <w:rPr>
                <w:rFonts w:ascii="Arial" w:hAnsi="Arial" w:cs="Arial"/>
                <w:b/>
                <w:bCs/>
                <w:sz w:val="16"/>
                <w:szCs w:val="16"/>
              </w:rPr>
              <w:t xml:space="preserve">f)</w:t>
            </w:r>
            <w:r>
              <w:rPr>
                <w:rFonts w:ascii="Arial" w:hAnsi="Arial" w:cs="Arial"/>
                <w:sz w:val="16"/>
                <w:szCs w:val="16"/>
              </w:rPr>
              <w:t xml:space="preserve"> the effectiveness of actions taken to address </w:t>
            </w:r>
            <w:r>
              <w:rPr>
                <w:rFonts w:ascii="Arial" w:hAnsi="Arial" w:cs="Arial"/>
                <w:b/>
                <w:bCs/>
                <w:sz w:val="16"/>
                <w:szCs w:val="16"/>
              </w:rPr>
              <w:t xml:space="preserve">opportunities</w:t>
            </w:r>
            <w:r>
              <w:rPr>
                <w:rFonts w:ascii="Arial" w:hAnsi="Arial" w:cs="Arial"/>
                <w:sz w:val="16"/>
                <w:szCs w:val="16"/>
              </w:rPr>
              <w:t xml:space="preserve"> are now separate determinations.</w:t>
            </w:r>
          </w:p>
        </w:tc>
        <w:tc>
          <w:tcPr>
            <w:tcW w:w="4391" w:type="dxa"/>
            <w:vAlign w:val="center"/>
          </w:tcPr>
          <w:p>
            <w:pPr>
              <w:spacing w:before="30" w:after="30"/>
              <w:jc w:val="left"/>
              <w:rPr>
                <w:rFonts w:ascii="Arial" w:hAnsi="Arial" w:cs="Arial"/>
                <w:sz w:val="16"/>
                <w:szCs w:val="16"/>
              </w:rPr>
            </w:pPr>
            <w:r>
              <w:rPr>
                <w:rFonts w:ascii="Arial" w:hAnsi="Arial" w:cs="Arial"/>
                <w:sz w:val="16"/>
                <w:szCs w:val="16"/>
              </w:rPr>
              <w:t xml:space="preserve">Two analysis lines, matching the two registers. A single combined 'risks and opportunities' conclusion satisfies neither e) nor f).</w:t>
            </w:r>
          </w:p>
        </w:tc>
        <w:tc>
          <w:tcPr>
            <w:tcW w:w="2120" w:type="dxa"/>
            <w:vAlign w:val="center"/>
          </w:tcPr>
          <w:p>
            <w:pPr>
              <w:spacing w:before="30" w:after="30"/>
              <w:jc w:val="left"/>
              <w:rPr>
                <w:rFonts w:ascii="Arial" w:hAnsi="Arial" w:cs="Arial"/>
                <w:sz w:val="16"/>
                <w:szCs w:val="16"/>
              </w:rPr>
            </w:pPr>
            <w:r>
              <w:rPr>
                <w:rFonts w:ascii="Arial" w:hAnsi="Arial" w:cs="Arial"/>
                <w:sz w:val="16"/>
                <w:szCs w:val="16"/>
              </w:rPr>
              <w:t xml:space="preserve">PRO 9.1 section 6.6; CF 9.1.2 sections E and F</w:t>
            </w:r>
          </w:p>
        </w:tc>
        <w:tc>
          <w:tcPr>
            <w:tcW w:w="1665" w:type="dxa"/>
            <w:vAlign w:val="center"/>
          </w:tcPr>
          <w:p>
            <w:pPr>
              <w:spacing w:before="30" w:after="30"/>
              <w:jc w:val="left"/>
              <w:rPr>
                <w:rFonts w:ascii="Arial" w:hAnsi="Arial" w:cs="Arial"/>
                <w:sz w:val="16"/>
                <w:szCs w:val="16"/>
              </w:rPr>
            </w:pPr>
            <w:r>
              <w:rPr>
                <w:rFonts w:ascii="Arial" w:hAnsi="Arial" w:cs="Arial"/>
                <w:sz w:val="16"/>
                <w:szCs w:val="16"/>
              </w:rPr>
              <w:t xml:space="preserve">Low - a split of an existing analysis</w:t>
            </w:r>
          </w:p>
        </w:tc>
        <w:tc>
          <w:tcPr>
            <w:tcW w:w="908" w:type="dxa"/>
            <w:vAlign w:val="center"/>
          </w:tcPr>
          <w:p>
            <w:pPr>
              <w:spacing w:before="30" w:after="30"/>
              <w:jc w:val="left"/>
              <w:rPr>
                <w:rFonts w:ascii="Arial" w:hAnsi="Arial" w:cs="Arial"/>
                <w:sz w:val="16"/>
                <w:szCs w:val="16"/>
              </w:rPr>
            </w:pPr>
            <w:r>
              <w:rPr>
                <w:rFonts w:ascii="Arial" w:hAnsi="Arial" w:cs="Arial"/>
                <w:sz w:val="16"/>
                <w:szCs w:val="16"/>
              </w:rPr>
              <w:t xml:space="preserve"/>
            </w:r>
          </w:p>
        </w:tc>
        <w:tc>
          <w:tcPr>
            <w:tcW w:w="1666" w:type="dxa"/>
            <w:vAlign w:val="center"/>
          </w:tcPr>
          <w:p>
            <w:pPr>
              <w:spacing w:before="30" w:after="30"/>
              <w:jc w:val="left"/>
              <w:rPr>
                <w:rFonts w:ascii="Arial" w:hAnsi="Arial" w:cs="Arial"/>
                <w:sz w:val="16"/>
                <w:szCs w:val="16"/>
              </w:rPr>
            </w:pPr>
            <w:r>
              <w:rPr>
                <w:rFonts w:ascii="Arial" w:hAnsi="Arial" w:cs="Arial"/>
                <w:sz w:val="16"/>
                <w:szCs w:val="16"/>
              </w:rPr>
              <w:t xml:space="preserve"/>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A8</w:t>
            </w:r>
          </w:p>
        </w:tc>
        <w:tc>
          <w:tcPr>
            <w:tcW w:w="908" w:type="dxa"/>
            <w:vAlign w:val="center"/>
          </w:tcPr>
          <w:p>
            <w:pPr>
              <w:spacing w:before="30" w:after="30"/>
              <w:jc w:val="left"/>
              <w:rPr>
                <w:rFonts w:ascii="Arial" w:hAnsi="Arial" w:cs="Arial"/>
                <w:sz w:val="16"/>
                <w:szCs w:val="16"/>
              </w:rPr>
            </w:pPr>
            <w:r>
              <w:rPr>
                <w:rFonts w:ascii="Arial" w:hAnsi="Arial" w:cs="Arial"/>
                <w:sz w:val="16"/>
                <w:szCs w:val="16"/>
              </w:rPr>
              <w:t xml:space="preserve">4.1</w:t>
            </w:r>
          </w:p>
        </w:tc>
        <w:tc>
          <w:tcPr>
            <w:tcW w:w="3028" w:type="dxa"/>
            <w:vAlign w:val="center"/>
          </w:tcPr>
          <w:p>
            <w:pPr>
              <w:spacing w:before="30" w:after="30"/>
              <w:jc w:val="left"/>
              <w:rPr>
                <w:rFonts w:ascii="Arial" w:hAnsi="Arial" w:cs="Arial"/>
                <w:sz w:val="16"/>
                <w:szCs w:val="16"/>
              </w:rPr>
            </w:pPr>
            <w:r>
              <w:rPr>
                <w:rFonts w:ascii="Arial" w:hAnsi="Arial" w:cs="Arial"/>
                <w:sz w:val="16"/>
                <w:szCs w:val="16"/>
              </w:rPr>
              <w:t xml:space="preserve">The organization shall determine whether climate change is a relevant issue. </w:t>
            </w:r>
            <w:r>
              <w:rPr>
                <w:rFonts w:ascii="Arial" w:hAnsi="Arial" w:cs="Arial"/>
                <w:b/>
                <w:bCs/>
                <w:sz w:val="16"/>
                <w:szCs w:val="16"/>
              </w:rPr>
              <w:t xml:space="preserve">This came from Amendment 1:2024, not from the 2026 revision</w:t>
            </w:r>
            <w:r>
              <w:rPr>
                <w:rFonts w:ascii="Arial" w:hAnsi="Arial" w:cs="Arial"/>
                <w:sz w:val="16"/>
                <w:szCs w:val="16"/>
              </w:rPr>
              <w:t xml:space="preserve"> - the 2026 edition incorporates the amendment.</w:t>
            </w:r>
          </w:p>
        </w:tc>
        <w:tc>
          <w:tcPr>
            <w:tcW w:w="4391" w:type="dxa"/>
            <w:vAlign w:val="center"/>
          </w:tcPr>
          <w:p>
            <w:pPr>
              <w:spacing w:before="30" w:after="30"/>
              <w:jc w:val="left"/>
              <w:rPr>
                <w:rFonts w:ascii="Arial" w:hAnsi="Arial" w:cs="Arial"/>
                <w:sz w:val="16"/>
                <w:szCs w:val="16"/>
              </w:rPr>
            </w:pPr>
            <w:r>
              <w:rPr>
                <w:rFonts w:ascii="Arial" w:hAnsi="Arial" w:cs="Arial"/>
                <w:b/>
                <w:bCs/>
                <w:sz w:val="16"/>
                <w:szCs w:val="16"/>
              </w:rPr>
              <w:t xml:space="preserve">What satisfies 4.1: one context register entry with the issue, the determination, the reason, the owner and the date.</w:t>
            </w:r>
            <w:r>
              <w:rPr>
                <w:rFonts w:ascii="Arial" w:hAnsi="Arial" w:cs="Arial"/>
                <w:sz w:val="16"/>
                <w:szCs w:val="16"/>
              </w:rPr>
              <w:t xml:space="preserve"> A reasoned 'not relevant' is acceptable. </w:t>
            </w:r>
            <w:r>
              <w:rPr>
                <w:rFonts w:ascii="Arial" w:hAnsi="Arial" w:cs="Arial"/>
                <w:b/>
                <w:bCs/>
                <w:sz w:val="16"/>
                <w:szCs w:val="16"/>
              </w:rPr>
              <w:t xml:space="preserve">What does NOT satisfy it: a blank entry, or no recorded consideration at all.</w:t>
            </w:r>
            <w:r>
              <w:rPr>
                <w:rFonts w:ascii="Arial" w:hAnsi="Arial" w:cs="Arial"/>
                <w:sz w:val="16"/>
                <w:szCs w:val="16"/>
              </w:rPr>
              <w:t xml:space="preserve"> Every relevant issue is then carried into the risk or opportunity register.</w:t>
            </w:r>
          </w:p>
        </w:tc>
        <w:tc>
          <w:tcPr>
            <w:tcW w:w="2120" w:type="dxa"/>
            <w:vAlign w:val="center"/>
          </w:tcPr>
          <w:p>
            <w:pPr>
              <w:spacing w:before="30" w:after="30"/>
              <w:jc w:val="left"/>
              <w:rPr>
                <w:rFonts w:ascii="Arial" w:hAnsi="Arial" w:cs="Arial"/>
                <w:sz w:val="16"/>
                <w:szCs w:val="16"/>
              </w:rPr>
            </w:pPr>
            <w:r>
              <w:rPr>
                <w:rFonts w:ascii="Arial" w:hAnsi="Arial" w:cs="Arial"/>
                <w:sz w:val="16"/>
                <w:szCs w:val="16"/>
              </w:rPr>
              <w:t xml:space="preserve">CF 4.1.3; PRO 4.1 section 6.4; PRO 3.2</w:t>
            </w:r>
          </w:p>
        </w:tc>
        <w:tc>
          <w:tcPr>
            <w:tcW w:w="1665" w:type="dxa"/>
            <w:vAlign w:val="center"/>
          </w:tcPr>
          <w:p>
            <w:pPr>
              <w:spacing w:before="30" w:after="30"/>
              <w:jc w:val="left"/>
              <w:rPr>
                <w:rFonts w:ascii="Arial" w:hAnsi="Arial" w:cs="Arial"/>
                <w:sz w:val="16"/>
                <w:szCs w:val="16"/>
              </w:rPr>
            </w:pPr>
            <w:r>
              <w:rPr>
                <w:rFonts w:ascii="Arial" w:hAnsi="Arial" w:cs="Arial"/>
                <w:sz w:val="16"/>
                <w:szCs w:val="16"/>
              </w:rPr>
              <w:t xml:space="preserve">Low - and nothing at all if Amendment 1:2024 was already implemented</w:t>
            </w:r>
          </w:p>
        </w:tc>
        <w:tc>
          <w:tcPr>
            <w:tcW w:w="908" w:type="dxa"/>
            <w:vAlign w:val="center"/>
          </w:tcPr>
          <w:p>
            <w:pPr>
              <w:spacing w:before="30" w:after="30"/>
              <w:jc w:val="left"/>
              <w:rPr>
                <w:rFonts w:ascii="Arial" w:hAnsi="Arial" w:cs="Arial"/>
                <w:sz w:val="16"/>
                <w:szCs w:val="16"/>
              </w:rPr>
            </w:pPr>
            <w:r>
              <w:rPr>
                <w:rFonts w:ascii="Arial" w:hAnsi="Arial" w:cs="Arial"/>
                <w:sz w:val="16"/>
                <w:szCs w:val="16"/>
              </w:rPr>
              <w:t xml:space="preserve"/>
            </w:r>
          </w:p>
        </w:tc>
        <w:tc>
          <w:tcPr>
            <w:tcW w:w="1666" w:type="dxa"/>
            <w:vAlign w:val="center"/>
          </w:tcPr>
          <w:p>
            <w:pPr>
              <w:spacing w:before="30" w:after="30"/>
              <w:jc w:val="left"/>
              <w:rPr>
                <w:rFonts w:ascii="Arial" w:hAnsi="Arial" w:cs="Arial"/>
                <w:sz w:val="16"/>
                <w:szCs w:val="16"/>
              </w:rPr>
            </w:pPr>
            <w:r>
              <w:rPr>
                <w:rFonts w:ascii="Arial" w:hAnsi="Arial" w:cs="Arial"/>
                <w:sz w:val="16"/>
                <w:szCs w:val="16"/>
              </w:rPr>
              <w:t xml:space="preserve"/>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A9</w:t>
            </w:r>
          </w:p>
        </w:tc>
        <w:tc>
          <w:tcPr>
            <w:tcW w:w="908" w:type="dxa"/>
            <w:vAlign w:val="center"/>
          </w:tcPr>
          <w:p>
            <w:pPr>
              <w:spacing w:before="30" w:after="30"/>
              <w:jc w:val="left"/>
              <w:rPr>
                <w:rFonts w:ascii="Arial" w:hAnsi="Arial" w:cs="Arial"/>
                <w:sz w:val="16"/>
                <w:szCs w:val="16"/>
              </w:rPr>
            </w:pPr>
            <w:r>
              <w:rPr>
                <w:rFonts w:ascii="Arial" w:hAnsi="Arial" w:cs="Arial"/>
                <w:sz w:val="16"/>
                <w:szCs w:val="16"/>
              </w:rPr>
              <w:t xml:space="preserve">4.2 c)</w:t>
            </w:r>
          </w:p>
        </w:tc>
        <w:tc>
          <w:tcPr>
            <w:tcW w:w="3028" w:type="dxa"/>
            <w:vAlign w:val="center"/>
          </w:tcPr>
          <w:p>
            <w:pPr>
              <w:spacing w:before="30" w:after="30"/>
              <w:jc w:val="left"/>
              <w:rPr>
                <w:rFonts w:ascii="Arial" w:hAnsi="Arial" w:cs="Arial"/>
                <w:sz w:val="16"/>
                <w:szCs w:val="16"/>
              </w:rPr>
            </w:pPr>
            <w:r>
              <w:rPr>
                <w:rFonts w:ascii="Arial" w:hAnsi="Arial" w:cs="Arial"/>
                <w:sz w:val="16"/>
                <w:szCs w:val="16"/>
              </w:rPr>
              <w:t xml:space="preserve">Adds </w:t>
            </w:r>
            <w:r>
              <w:rPr>
                <w:rFonts w:ascii="Arial" w:hAnsi="Arial" w:cs="Arial"/>
                <w:b/>
                <w:bCs/>
                <w:sz w:val="16"/>
                <w:szCs w:val="16"/>
              </w:rPr>
              <w:t xml:space="preserve">c)</w:t>
            </w:r>
            <w:r>
              <w:rPr>
                <w:rFonts w:ascii="Arial" w:hAnsi="Arial" w:cs="Arial"/>
                <w:sz w:val="16"/>
                <w:szCs w:val="16"/>
              </w:rPr>
              <w:t xml:space="preserve"> which of the relevant requirements of interested parties will be addressed through the QMS, and a </w:t>
            </w:r>
            <w:r>
              <w:rPr>
                <w:rFonts w:ascii="Arial" w:hAnsi="Arial" w:cs="Arial"/>
                <w:b/>
                <w:bCs/>
                <w:sz w:val="16"/>
                <w:szCs w:val="16"/>
              </w:rPr>
              <w:t xml:space="preserve">note</w:t>
            </w:r>
            <w:r>
              <w:rPr>
                <w:rFonts w:ascii="Arial" w:hAnsi="Arial" w:cs="Arial"/>
                <w:sz w:val="16"/>
                <w:szCs w:val="16"/>
              </w:rPr>
              <w:t xml:space="preserve"> that interested parties can have climate-related requirements.</w:t>
            </w:r>
          </w:p>
        </w:tc>
        <w:tc>
          <w:tcPr>
            <w:tcW w:w="4391" w:type="dxa"/>
            <w:vAlign w:val="center"/>
          </w:tcPr>
          <w:p>
            <w:pPr>
              <w:spacing w:before="30" w:after="30"/>
              <w:jc w:val="left"/>
              <w:rPr>
                <w:rFonts w:ascii="Arial" w:hAnsi="Arial" w:cs="Arial"/>
                <w:sz w:val="16"/>
                <w:szCs w:val="16"/>
              </w:rPr>
            </w:pPr>
            <w:r>
              <w:rPr>
                <w:rFonts w:ascii="Arial" w:hAnsi="Arial" w:cs="Arial"/>
                <w:sz w:val="16"/>
                <w:szCs w:val="16"/>
              </w:rPr>
              <w:t xml:space="preserve">The existing interested parties register extended with a yes/no column naming, for each relevant requirement, the QMS process, the controlling document and the record that addresses it - and, where a requirement is not addressed through the QMS, where it is addressed instead. Review dates recorded.</w:t>
            </w:r>
          </w:p>
        </w:tc>
        <w:tc>
          <w:tcPr>
            <w:tcW w:w="2120" w:type="dxa"/>
            <w:vAlign w:val="center"/>
          </w:tcPr>
          <w:p>
            <w:pPr>
              <w:spacing w:before="30" w:after="30"/>
              <w:jc w:val="left"/>
              <w:rPr>
                <w:rFonts w:ascii="Arial" w:hAnsi="Arial" w:cs="Arial"/>
                <w:sz w:val="16"/>
                <w:szCs w:val="16"/>
              </w:rPr>
            </w:pPr>
            <w:r>
              <w:rPr>
                <w:rFonts w:ascii="Arial" w:hAnsi="Arial" w:cs="Arial"/>
                <w:sz w:val="16"/>
                <w:szCs w:val="16"/>
              </w:rPr>
              <w:t xml:space="preserve">CF 4.2.1 column F (the sixth column), the clause 4.2 c) determination; PRO 4.2 section 6.2</w:t>
            </w:r>
          </w:p>
        </w:tc>
        <w:tc>
          <w:tcPr>
            <w:tcW w:w="1665" w:type="dxa"/>
            <w:vAlign w:val="center"/>
          </w:tcPr>
          <w:p>
            <w:pPr>
              <w:spacing w:before="30" w:after="30"/>
              <w:jc w:val="left"/>
              <w:rPr>
                <w:rFonts w:ascii="Arial" w:hAnsi="Arial" w:cs="Arial"/>
                <w:sz w:val="16"/>
                <w:szCs w:val="16"/>
              </w:rPr>
            </w:pPr>
            <w:r>
              <w:rPr>
                <w:rFonts w:ascii="Arial" w:hAnsi="Arial" w:cs="Arial"/>
                <w:sz w:val="16"/>
                <w:szCs w:val="16"/>
              </w:rPr>
              <w:t xml:space="preserve">Low - one working session</w:t>
            </w:r>
          </w:p>
        </w:tc>
        <w:tc>
          <w:tcPr>
            <w:tcW w:w="908" w:type="dxa"/>
            <w:vAlign w:val="center"/>
          </w:tcPr>
          <w:p>
            <w:pPr>
              <w:spacing w:before="30" w:after="30"/>
              <w:jc w:val="left"/>
              <w:rPr>
                <w:rFonts w:ascii="Arial" w:hAnsi="Arial" w:cs="Arial"/>
                <w:sz w:val="16"/>
                <w:szCs w:val="16"/>
              </w:rPr>
            </w:pPr>
            <w:r>
              <w:rPr>
                <w:rFonts w:ascii="Arial" w:hAnsi="Arial" w:cs="Arial"/>
                <w:sz w:val="16"/>
                <w:szCs w:val="16"/>
              </w:rPr>
              <w:t xml:space="preserve"/>
            </w:r>
          </w:p>
        </w:tc>
        <w:tc>
          <w:tcPr>
            <w:tcW w:w="1666" w:type="dxa"/>
            <w:vAlign w:val="center"/>
          </w:tcPr>
          <w:p>
            <w:pPr>
              <w:spacing w:before="30" w:after="30"/>
              <w:jc w:val="left"/>
              <w:rPr>
                <w:rFonts w:ascii="Arial" w:hAnsi="Arial" w:cs="Arial"/>
                <w:sz w:val="16"/>
                <w:szCs w:val="16"/>
              </w:rPr>
            </w:pPr>
            <w:r>
              <w:rPr>
                <w:rFonts w:ascii="Arial" w:hAnsi="Arial" w:cs="Arial"/>
                <w:sz w:val="16"/>
                <w:szCs w:val="16"/>
              </w:rPr>
              <w:t xml:space="preserve"/>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A10</w:t>
            </w:r>
          </w:p>
        </w:tc>
        <w:tc>
          <w:tcPr>
            <w:tcW w:w="908" w:type="dxa"/>
            <w:vAlign w:val="center"/>
          </w:tcPr>
          <w:p>
            <w:pPr>
              <w:spacing w:before="30" w:after="30"/>
              <w:jc w:val="left"/>
              <w:rPr>
                <w:rFonts w:ascii="Arial" w:hAnsi="Arial" w:cs="Arial"/>
                <w:sz w:val="16"/>
                <w:szCs w:val="16"/>
              </w:rPr>
            </w:pPr>
            <w:r>
              <w:rPr>
                <w:rFonts w:ascii="Arial" w:hAnsi="Arial" w:cs="Arial"/>
                <w:sz w:val="16"/>
                <w:szCs w:val="16"/>
              </w:rPr>
              <w:t xml:space="preserve">9.2.2 a)</w:t>
            </w:r>
          </w:p>
        </w:tc>
        <w:tc>
          <w:tcPr>
            <w:tcW w:w="3028" w:type="dxa"/>
            <w:vAlign w:val="center"/>
          </w:tcPr>
          <w:p>
            <w:pPr>
              <w:spacing w:before="30" w:after="30"/>
              <w:jc w:val="left"/>
              <w:rPr>
                <w:rFonts w:ascii="Arial" w:hAnsi="Arial" w:cs="Arial"/>
                <w:sz w:val="16"/>
                <w:szCs w:val="16"/>
              </w:rPr>
            </w:pPr>
            <w:r>
              <w:rPr>
                <w:rFonts w:ascii="Arial" w:hAnsi="Arial" w:cs="Arial"/>
                <w:sz w:val="16"/>
                <w:szCs w:val="16"/>
              </w:rPr>
              <w:t xml:space="preserve">The item now reads </w:t>
            </w:r>
            <w:r>
              <w:rPr>
                <w:rFonts w:ascii="Arial" w:hAnsi="Arial" w:cs="Arial"/>
                <w:b/>
                <w:bCs/>
                <w:sz w:val="16"/>
                <w:szCs w:val="16"/>
              </w:rPr>
              <w:t xml:space="preserve">define the audit OBJECTIVES, criteria and scope for each audit</w:t>
            </w:r>
            <w:r>
              <w:rPr>
                <w:rFonts w:ascii="Arial" w:hAnsi="Arial" w:cs="Arial"/>
                <w:sz w:val="16"/>
                <w:szCs w:val="16"/>
              </w:rPr>
              <w:t xml:space="preserve">. The 2015 edition required only the criteria and the scope.</w:t>
            </w:r>
          </w:p>
        </w:tc>
        <w:tc>
          <w:tcPr>
            <w:tcW w:w="4391" w:type="dxa"/>
            <w:vAlign w:val="center"/>
          </w:tcPr>
          <w:p>
            <w:pPr>
              <w:spacing w:before="30" w:after="30"/>
              <w:jc w:val="left"/>
              <w:rPr>
                <w:rFonts w:ascii="Arial" w:hAnsi="Arial" w:cs="Arial"/>
                <w:sz w:val="16"/>
                <w:szCs w:val="16"/>
              </w:rPr>
            </w:pPr>
            <w:r>
              <w:rPr>
                <w:rFonts w:ascii="Arial" w:hAnsi="Arial" w:cs="Arial"/>
                <w:b/>
                <w:bCs/>
                <w:sz w:val="16"/>
                <w:szCs w:val="16"/>
              </w:rPr>
              <w:t xml:space="preserve">One objective sentence on every audit plan</w:t>
            </w:r>
            <w:r>
              <w:rPr>
                <w:rFonts w:ascii="Arial" w:hAnsi="Arial" w:cs="Arial"/>
                <w:sz w:val="16"/>
                <w:szCs w:val="16"/>
              </w:rPr>
              <w:t xml:space="preserve">, stating what that individual audit is for. The programme objectives are not a substitute. An audit plan issued with criteria and scope but no objective is a nonconformity against the 2026 edition.</w:t>
            </w:r>
          </w:p>
        </w:tc>
        <w:tc>
          <w:tcPr>
            <w:tcW w:w="2120" w:type="dxa"/>
            <w:vAlign w:val="center"/>
          </w:tcPr>
          <w:p>
            <w:pPr>
              <w:spacing w:before="30" w:after="30"/>
              <w:jc w:val="left"/>
              <w:rPr>
                <w:rFonts w:ascii="Arial" w:hAnsi="Arial" w:cs="Arial"/>
                <w:sz w:val="16"/>
                <w:szCs w:val="16"/>
              </w:rPr>
            </w:pPr>
            <w:r>
              <w:rPr>
                <w:rFonts w:ascii="Arial" w:hAnsi="Arial" w:cs="Arial"/>
                <w:sz w:val="16"/>
                <w:szCs w:val="16"/>
              </w:rPr>
              <w:t xml:space="preserve">PRO 9.2 section 6.6; CF 9.2.2 section 1</w:t>
            </w:r>
          </w:p>
        </w:tc>
        <w:tc>
          <w:tcPr>
            <w:tcW w:w="1665" w:type="dxa"/>
            <w:vAlign w:val="center"/>
          </w:tcPr>
          <w:p>
            <w:pPr>
              <w:spacing w:before="30" w:after="30"/>
              <w:jc w:val="left"/>
              <w:rPr>
                <w:rFonts w:ascii="Arial" w:hAnsi="Arial" w:cs="Arial"/>
                <w:sz w:val="16"/>
                <w:szCs w:val="16"/>
              </w:rPr>
            </w:pPr>
            <w:r>
              <w:rPr>
                <w:rFonts w:ascii="Arial" w:hAnsi="Arial" w:cs="Arial"/>
                <w:sz w:val="16"/>
                <w:szCs w:val="16"/>
              </w:rPr>
              <w:t xml:space="preserve">Low - one sentence per plan</w:t>
            </w:r>
          </w:p>
        </w:tc>
        <w:tc>
          <w:tcPr>
            <w:tcW w:w="908" w:type="dxa"/>
            <w:vAlign w:val="center"/>
          </w:tcPr>
          <w:p>
            <w:pPr>
              <w:spacing w:before="30" w:after="30"/>
              <w:jc w:val="left"/>
              <w:rPr>
                <w:rFonts w:ascii="Arial" w:hAnsi="Arial" w:cs="Arial"/>
                <w:sz w:val="16"/>
                <w:szCs w:val="16"/>
              </w:rPr>
            </w:pPr>
            <w:r>
              <w:rPr>
                <w:rFonts w:ascii="Arial" w:hAnsi="Arial" w:cs="Arial"/>
                <w:sz w:val="16"/>
                <w:szCs w:val="16"/>
              </w:rPr>
              <w:t xml:space="preserve"/>
            </w:r>
          </w:p>
        </w:tc>
        <w:tc>
          <w:tcPr>
            <w:tcW w:w="1666" w:type="dxa"/>
            <w:vAlign w:val="center"/>
          </w:tcPr>
          <w:p>
            <w:pPr>
              <w:spacing w:before="30" w:after="30"/>
              <w:jc w:val="left"/>
              <w:rPr>
                <w:rFonts w:ascii="Arial" w:hAnsi="Arial" w:cs="Arial"/>
                <w:sz w:val="16"/>
                <w:szCs w:val="16"/>
              </w:rPr>
            </w:pPr>
            <w:r>
              <w:rPr>
                <w:rFonts w:ascii="Arial" w:hAnsi="Arial" w:cs="Arial"/>
                <w:sz w:val="16"/>
                <w:szCs w:val="16"/>
              </w:rPr>
              <w:t xml:space="preserve"/>
            </w:r>
          </w:p>
        </w:tc>
      </w:tr>
    </w:tbl>
    <w:p>
      <w:pPr>
        <w:spacing w:before="0" w:after="120"/>
      </w:pPr>
    </w:p>
    <w:p>
      <w:pPr>
        <w:pStyle w:val="Heading"/>
      </w:pPr>
      <w:r>
        <w:rPr>
          <w:rFonts w:ascii="Arial" w:hAnsi="Arial" w:cs="Arial"/>
          <w:b/>
          <w:bCs/>
          <w:sz w:val="24"/>
          <w:szCs w:val="24"/>
        </w:rPr>
        <w:t xml:space="preserve">3.	PART B - TERMINOLOGY AND STRUCTURAL CHANGES (DOCUMENT SWEEP, NOT NEW PROCESS)</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5140" w:type="dxa"/>
      </w:tblPr>
      <w:tblGrid>
        <w:gridCol w:w="454"/>
        <w:gridCol w:w="1514"/>
        <w:gridCol w:w="3936"/>
        <w:gridCol w:w="4239"/>
        <w:gridCol w:w="3936"/>
        <w:gridCol w:w="1061"/>
      </w:tblGrid>
      <w:tr>
        <w:trPr>
          <w:tblHeader/>
          <w:cantSplit/>
        </w:trPr>
        <w:tc>
          <w:tcPr>
            <w:tcW w:w="454"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w:t>
            </w:r>
          </w:p>
        </w:tc>
        <w:tc>
          <w:tcPr>
            <w:tcW w:w="1514"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Clause</w:t>
            </w:r>
          </w:p>
        </w:tc>
        <w:tc>
          <w:tcPr>
            <w:tcW w:w="3936"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Change</w:t>
            </w:r>
          </w:p>
        </w:tc>
        <w:tc>
          <w:tcPr>
            <w:tcW w:w="4239"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What to do</w:t>
            </w:r>
          </w:p>
        </w:tc>
        <w:tc>
          <w:tcPr>
            <w:tcW w:w="3936"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Do NOT do this</w:t>
            </w:r>
          </w:p>
        </w:tc>
        <w:tc>
          <w:tcPr>
            <w:tcW w:w="1061"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Status</w:t>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B0a</w:t>
            </w:r>
          </w:p>
        </w:tc>
        <w:tc>
          <w:tcPr>
            <w:tcW w:w="1514" w:type="dxa"/>
            <w:vAlign w:val="center"/>
          </w:tcPr>
          <w:p>
            <w:pPr>
              <w:spacing w:before="30" w:after="30"/>
              <w:jc w:val="left"/>
              <w:rPr>
                <w:rFonts w:ascii="Arial" w:hAnsi="Arial" w:cs="Arial"/>
                <w:sz w:val="16"/>
                <w:szCs w:val="16"/>
              </w:rPr>
            </w:pPr>
            <w:r>
              <w:rPr>
                <w:rFonts w:ascii="Arial" w:hAnsi="Arial" w:cs="Arial"/>
                <w:sz w:val="16"/>
                <w:szCs w:val="16"/>
              </w:rPr>
              <w:t xml:space="preserve">2 Normative references</w:t>
            </w:r>
          </w:p>
        </w:tc>
        <w:tc>
          <w:tcPr>
            <w:tcW w:w="3936" w:type="dxa"/>
            <w:vAlign w:val="center"/>
          </w:tcPr>
          <w:p>
            <w:pPr>
              <w:spacing w:before="30" w:after="30"/>
              <w:jc w:val="left"/>
              <w:rPr>
                <w:rFonts w:ascii="Arial" w:hAnsi="Arial" w:cs="Arial"/>
                <w:sz w:val="16"/>
                <w:szCs w:val="16"/>
              </w:rPr>
            </w:pPr>
            <w:r>
              <w:rPr>
                <w:rFonts w:ascii="Arial" w:hAnsi="Arial" w:cs="Arial"/>
                <w:b/>
                <w:bCs/>
                <w:sz w:val="16"/>
                <w:szCs w:val="16"/>
              </w:rPr>
              <w:t xml:space="preserve">ISO 9000 is now cited UNDATED</w:t>
            </w:r>
            <w:r>
              <w:rPr>
                <w:rFonts w:ascii="Arial" w:hAnsi="Arial" w:cs="Arial"/>
                <w:sz w:val="16"/>
                <w:szCs w:val="16"/>
              </w:rPr>
              <w:t xml:space="preserve">, so the latest published edition of ISO 9000 applies automatically.</w:t>
            </w:r>
          </w:p>
        </w:tc>
        <w:tc>
          <w:tcPr>
            <w:tcW w:w="4239" w:type="dxa"/>
            <w:vAlign w:val="center"/>
          </w:tcPr>
          <w:p>
            <w:pPr>
              <w:spacing w:before="30" w:after="30"/>
              <w:jc w:val="left"/>
              <w:rPr>
                <w:rFonts w:ascii="Arial" w:hAnsi="Arial" w:cs="Arial"/>
                <w:sz w:val="16"/>
                <w:szCs w:val="16"/>
              </w:rPr>
            </w:pPr>
            <w:r>
              <w:rPr>
                <w:rFonts w:ascii="Arial" w:hAnsi="Arial" w:cs="Arial"/>
                <w:sz w:val="16"/>
                <w:szCs w:val="16"/>
              </w:rPr>
              <w:t xml:space="preserve">Remove the year from every citation of ISO 9000 in the document set. Keep ISO 9000 on CF 7.5.3 External Document Register as an undated external document, with a periodic check that the held copy is the latest edition.</w:t>
            </w:r>
          </w:p>
        </w:tc>
        <w:tc>
          <w:tcPr>
            <w:tcW w:w="3936" w:type="dxa"/>
            <w:vAlign w:val="center"/>
          </w:tcPr>
          <w:p>
            <w:pPr>
              <w:spacing w:before="30" w:after="30"/>
              <w:jc w:val="left"/>
              <w:rPr>
                <w:rFonts w:ascii="Arial" w:hAnsi="Arial" w:cs="Arial"/>
                <w:sz w:val="16"/>
                <w:szCs w:val="16"/>
              </w:rPr>
            </w:pPr>
            <w:r>
              <w:rPr>
                <w:rFonts w:ascii="Arial" w:hAnsi="Arial" w:cs="Arial"/>
                <w:sz w:val="16"/>
                <w:szCs w:val="16"/>
              </w:rPr>
              <w:t xml:space="preserve">Do not pin a year to ISO 9000 anywhere in the QMS.</w:t>
            </w:r>
          </w:p>
        </w:tc>
        <w:tc>
          <w:tcPr>
            <w:tcW w:w="1061" w:type="dxa"/>
            <w:vAlign w:val="center"/>
          </w:tcPr>
          <w:p>
            <w:pPr>
              <w:spacing w:before="30" w:after="30"/>
              <w:jc w:val="left"/>
              <w:rPr>
                <w:rFonts w:ascii="Arial" w:hAnsi="Arial" w:cs="Arial"/>
                <w:sz w:val="16"/>
                <w:szCs w:val="16"/>
              </w:rPr>
            </w:pPr>
            <w:r>
              <w:rPr>
                <w:rFonts w:ascii="Arial" w:hAnsi="Arial" w:cs="Arial"/>
                <w:sz w:val="16"/>
                <w:szCs w:val="16"/>
              </w:rPr>
              <w:t xml:space="preserve"/>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B0b</w:t>
            </w:r>
          </w:p>
        </w:tc>
        <w:tc>
          <w:tcPr>
            <w:tcW w:w="1514" w:type="dxa"/>
            <w:vAlign w:val="center"/>
          </w:tcPr>
          <w:p>
            <w:pPr>
              <w:spacing w:before="30" w:after="30"/>
              <w:jc w:val="left"/>
              <w:rPr>
                <w:rFonts w:ascii="Arial" w:hAnsi="Arial" w:cs="Arial"/>
                <w:sz w:val="16"/>
                <w:szCs w:val="16"/>
              </w:rPr>
            </w:pPr>
            <w:r>
              <w:rPr>
                <w:rFonts w:ascii="Arial" w:hAnsi="Arial" w:cs="Arial"/>
                <w:sz w:val="16"/>
                <w:szCs w:val="16"/>
              </w:rPr>
              <w:t xml:space="preserve">3 Terms and definitions</w:t>
            </w:r>
          </w:p>
        </w:tc>
        <w:tc>
          <w:tcPr>
            <w:tcW w:w="3936" w:type="dxa"/>
            <w:vAlign w:val="center"/>
          </w:tcPr>
          <w:p>
            <w:pPr>
              <w:spacing w:before="30" w:after="30"/>
              <w:jc w:val="left"/>
              <w:rPr>
                <w:rFonts w:ascii="Arial" w:hAnsi="Arial" w:cs="Arial"/>
                <w:sz w:val="16"/>
                <w:szCs w:val="16"/>
              </w:rPr>
            </w:pPr>
            <w:r>
              <w:rPr>
                <w:rFonts w:ascii="Arial" w:hAnsi="Arial" w:cs="Arial"/>
                <w:b/>
                <w:bCs/>
                <w:sz w:val="16"/>
                <w:szCs w:val="16"/>
              </w:rPr>
              <w:t xml:space="preserve">The 2026 edition adds core ISO management system terms and definitions at 3.1 to 3.20. The 2015 edition had none</w:t>
            </w:r>
            <w:r>
              <w:rPr>
                <w:rFonts w:ascii="Arial" w:hAnsi="Arial" w:cs="Arial"/>
                <w:sz w:val="16"/>
                <w:szCs w:val="16"/>
              </w:rPr>
              <w:t xml:space="preserve"> - it referred out to ISO 9000 entirely. ISO 9000 remains the normative reference for all quality management terms.</w:t>
            </w:r>
          </w:p>
        </w:tc>
        <w:tc>
          <w:tcPr>
            <w:tcW w:w="4239" w:type="dxa"/>
            <w:vAlign w:val="center"/>
          </w:tcPr>
          <w:p>
            <w:pPr>
              <w:spacing w:before="30" w:after="30"/>
              <w:jc w:val="left"/>
              <w:rPr>
                <w:rFonts w:ascii="Arial" w:hAnsi="Arial" w:cs="Arial"/>
                <w:sz w:val="16"/>
                <w:szCs w:val="16"/>
              </w:rPr>
            </w:pPr>
            <w:r>
              <w:rPr>
                <w:rFonts w:ascii="Arial" w:hAnsi="Arial" w:cs="Arial"/>
                <w:sz w:val="16"/>
                <w:szCs w:val="16"/>
              </w:rPr>
              <w:t xml:space="preserve">Read terms 3.1 to 3.20 and compare them with the DEFINITIONS table of every procedure. </w:t>
            </w:r>
            <w:r>
              <w:rPr>
                <w:rFonts w:ascii="Arial" w:hAnsi="Arial" w:cs="Arial"/>
                <w:b/>
                <w:bCs/>
                <w:sz w:val="16"/>
                <w:szCs w:val="16"/>
              </w:rPr>
              <w:t xml:space="preserve">Correct any in-house definition that contradicts a clause 3 term</w:t>
            </w:r>
            <w:r>
              <w:rPr>
                <w:rFonts w:ascii="Arial" w:hAnsi="Arial" w:cs="Arial"/>
                <w:sz w:val="16"/>
                <w:szCs w:val="16"/>
              </w:rPr>
              <w:t xml:space="preserve"> - it is now contradicting the standard itself rather than a referenced vocabulary. Where a term is defined at clause 3, cite it.</w:t>
            </w:r>
          </w:p>
        </w:tc>
        <w:tc>
          <w:tcPr>
            <w:tcW w:w="3936" w:type="dxa"/>
            <w:vAlign w:val="center"/>
          </w:tcPr>
          <w:p>
            <w:pPr>
              <w:spacing w:before="30" w:after="30"/>
              <w:jc w:val="left"/>
              <w:rPr>
                <w:rFonts w:ascii="Arial" w:hAnsi="Arial" w:cs="Arial"/>
                <w:sz w:val="16"/>
                <w:szCs w:val="16"/>
              </w:rPr>
            </w:pPr>
            <w:r>
              <w:rPr>
                <w:rFonts w:ascii="Arial" w:hAnsi="Arial" w:cs="Arial"/>
                <w:sz w:val="16"/>
                <w:szCs w:val="16"/>
              </w:rPr>
              <w:t xml:space="preserve">Do not restate a clause 3 definition in your own words, and do not keep a house definition that conflicts with one.</w:t>
            </w:r>
          </w:p>
        </w:tc>
        <w:tc>
          <w:tcPr>
            <w:tcW w:w="1061" w:type="dxa"/>
            <w:vAlign w:val="center"/>
          </w:tcPr>
          <w:p>
            <w:pPr>
              <w:spacing w:before="30" w:after="30"/>
              <w:jc w:val="left"/>
              <w:rPr>
                <w:rFonts w:ascii="Arial" w:hAnsi="Arial" w:cs="Arial"/>
                <w:sz w:val="16"/>
                <w:szCs w:val="16"/>
              </w:rPr>
            </w:pPr>
            <w:r>
              <w:rPr>
                <w:rFonts w:ascii="Arial" w:hAnsi="Arial" w:cs="Arial"/>
                <w:sz w:val="16"/>
                <w:szCs w:val="16"/>
              </w:rPr>
              <w:t xml:space="preserve"/>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B0c</w:t>
            </w:r>
          </w:p>
        </w:tc>
        <w:tc>
          <w:tcPr>
            <w:tcW w:w="1514" w:type="dxa"/>
            <w:vAlign w:val="center"/>
          </w:tcPr>
          <w:p>
            <w:pPr>
              <w:spacing w:before="30" w:after="30"/>
              <w:jc w:val="left"/>
              <w:rPr>
                <w:rFonts w:ascii="Arial" w:hAnsi="Arial" w:cs="Arial"/>
                <w:sz w:val="16"/>
                <w:szCs w:val="16"/>
              </w:rPr>
            </w:pPr>
            <w:r>
              <w:rPr>
                <w:rFonts w:ascii="Arial" w:hAnsi="Arial" w:cs="Arial"/>
                <w:sz w:val="16"/>
                <w:szCs w:val="16"/>
              </w:rPr>
              <w:t xml:space="preserve">7.1.6</w:t>
            </w:r>
          </w:p>
        </w:tc>
        <w:tc>
          <w:tcPr>
            <w:tcW w:w="3936" w:type="dxa"/>
            <w:vAlign w:val="center"/>
          </w:tcPr>
          <w:p>
            <w:pPr>
              <w:spacing w:before="30" w:after="30"/>
              <w:jc w:val="left"/>
              <w:rPr>
                <w:rFonts w:ascii="Arial" w:hAnsi="Arial" w:cs="Arial"/>
                <w:sz w:val="16"/>
                <w:szCs w:val="16"/>
              </w:rPr>
            </w:pPr>
            <w:r>
              <w:rPr>
                <w:rFonts w:ascii="Arial" w:hAnsi="Arial" w:cs="Arial"/>
                <w:sz w:val="16"/>
                <w:szCs w:val="16"/>
              </w:rPr>
              <w:t xml:space="preserve">Organizational knowledge must be </w:t>
            </w:r>
            <w:r>
              <w:rPr>
                <w:rFonts w:ascii="Arial" w:hAnsi="Arial" w:cs="Arial"/>
                <w:b/>
                <w:bCs/>
                <w:sz w:val="16"/>
                <w:szCs w:val="16"/>
              </w:rPr>
              <w:t xml:space="preserve">retained, applied and shared</w:t>
            </w:r>
            <w:r>
              <w:rPr>
                <w:rFonts w:ascii="Arial" w:hAnsi="Arial" w:cs="Arial"/>
                <w:sz w:val="16"/>
                <w:szCs w:val="16"/>
              </w:rPr>
              <w:t xml:space="preserve">, replacing the 2015 edition's </w:t>
            </w:r>
            <w:r>
              <w:rPr>
                <w:rFonts w:ascii="Arial" w:hAnsi="Arial" w:cs="Arial"/>
                <w:b/>
                <w:bCs/>
                <w:sz w:val="16"/>
                <w:szCs w:val="16"/>
              </w:rPr>
              <w:t xml:space="preserve">maintained and made available to the extent necessary</w:t>
            </w:r>
            <w:r>
              <w:rPr>
                <w:rFonts w:ascii="Arial" w:hAnsi="Arial" w:cs="Arial"/>
                <w:sz w:val="16"/>
                <w:szCs w:val="16"/>
              </w:rPr>
              <w:t xml:space="preserve">.</w:t>
            </w:r>
          </w:p>
        </w:tc>
        <w:tc>
          <w:tcPr>
            <w:tcW w:w="4239" w:type="dxa"/>
            <w:vAlign w:val="center"/>
          </w:tcPr>
          <w:p>
            <w:pPr>
              <w:spacing w:before="30" w:after="30"/>
              <w:jc w:val="left"/>
              <w:rPr>
                <w:rFonts w:ascii="Arial" w:hAnsi="Arial" w:cs="Arial"/>
                <w:sz w:val="16"/>
                <w:szCs w:val="16"/>
              </w:rPr>
            </w:pPr>
            <w:r>
              <w:rPr>
                <w:rFonts w:ascii="Arial" w:hAnsi="Arial" w:cs="Arial"/>
                <w:sz w:val="16"/>
                <w:szCs w:val="16"/>
              </w:rPr>
              <w:t xml:space="preserve">Test the knowledge register against all three verbs separately. </w:t>
            </w:r>
            <w:r>
              <w:rPr>
                <w:rFonts w:ascii="Arial" w:hAnsi="Arial" w:cs="Arial"/>
                <w:b/>
                <w:bCs/>
                <w:sz w:val="16"/>
                <w:szCs w:val="16"/>
              </w:rPr>
              <w:t xml:space="preserve">Retained:</w:t>
            </w:r>
            <w:r>
              <w:rPr>
                <w:rFonts w:ascii="Arial" w:hAnsi="Arial" w:cs="Arial"/>
                <w:sz w:val="16"/>
                <w:szCs w:val="16"/>
              </w:rPr>
              <w:t xml:space="preserve"> captured so that it survives the holder leaving. </w:t>
            </w:r>
            <w:r>
              <w:rPr>
                <w:rFonts w:ascii="Arial" w:hAnsi="Arial" w:cs="Arial"/>
                <w:b/>
                <w:bCs/>
                <w:sz w:val="16"/>
                <w:szCs w:val="16"/>
              </w:rPr>
              <w:t xml:space="preserve">Applied:</w:t>
            </w:r>
            <w:r>
              <w:rPr>
                <w:rFonts w:ascii="Arial" w:hAnsi="Arial" w:cs="Arial"/>
                <w:sz w:val="16"/>
                <w:szCs w:val="16"/>
              </w:rPr>
              <w:t xml:space="preserve"> in use where the work is done, not filed. </w:t>
            </w:r>
            <w:r>
              <w:rPr>
                <w:rFonts w:ascii="Arial" w:hAnsi="Arial" w:cs="Arial"/>
                <w:b/>
                <w:bCs/>
                <w:sz w:val="16"/>
                <w:szCs w:val="16"/>
              </w:rPr>
              <w:t xml:space="preserve">Shared:</w:t>
            </w:r>
            <w:r>
              <w:rPr>
                <w:rFonts w:ascii="Arial" w:hAnsi="Arial" w:cs="Arial"/>
                <w:sz w:val="16"/>
                <w:szCs w:val="16"/>
              </w:rPr>
              <w:t xml:space="preserve"> it has reached the other shifts and the second authorised person.</w:t>
            </w:r>
          </w:p>
        </w:tc>
        <w:tc>
          <w:tcPr>
            <w:tcW w:w="3936" w:type="dxa"/>
            <w:vAlign w:val="center"/>
          </w:tcPr>
          <w:p>
            <w:pPr>
              <w:spacing w:before="30" w:after="30"/>
              <w:jc w:val="left"/>
              <w:rPr>
                <w:rFonts w:ascii="Arial" w:hAnsi="Arial" w:cs="Arial"/>
                <w:sz w:val="16"/>
                <w:szCs w:val="16"/>
              </w:rPr>
            </w:pPr>
            <w:r>
              <w:rPr>
                <w:rFonts w:ascii="Arial" w:hAnsi="Arial" w:cs="Arial"/>
                <w:sz w:val="16"/>
                <w:szCs w:val="16"/>
              </w:rPr>
              <w:t xml:space="preserve">Do not treat this as a new register. The register exists; the test of it is sharper.</w:t>
            </w:r>
          </w:p>
        </w:tc>
        <w:tc>
          <w:tcPr>
            <w:tcW w:w="1061" w:type="dxa"/>
            <w:vAlign w:val="center"/>
          </w:tcPr>
          <w:p>
            <w:pPr>
              <w:spacing w:before="30" w:after="30"/>
              <w:jc w:val="left"/>
              <w:rPr>
                <w:rFonts w:ascii="Arial" w:hAnsi="Arial" w:cs="Arial"/>
                <w:sz w:val="16"/>
                <w:szCs w:val="16"/>
              </w:rPr>
            </w:pPr>
            <w:r>
              <w:rPr>
                <w:rFonts w:ascii="Arial" w:hAnsi="Arial" w:cs="Arial"/>
                <w:sz w:val="16"/>
                <w:szCs w:val="16"/>
              </w:rPr>
              <w:t xml:space="preserve"/>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B1</w:t>
            </w:r>
          </w:p>
        </w:tc>
        <w:tc>
          <w:tcPr>
            <w:tcW w:w="1514" w:type="dxa"/>
            <w:vAlign w:val="center"/>
          </w:tcPr>
          <w:p>
            <w:pPr>
              <w:spacing w:before="30" w:after="30"/>
              <w:jc w:val="left"/>
              <w:rPr>
                <w:rFonts w:ascii="Arial" w:hAnsi="Arial" w:cs="Arial"/>
                <w:sz w:val="16"/>
                <w:szCs w:val="16"/>
              </w:rPr>
            </w:pPr>
            <w:r>
              <w:rPr>
                <w:rFonts w:ascii="Arial" w:hAnsi="Arial" w:cs="Arial"/>
                <w:sz w:val="16"/>
                <w:szCs w:val="16"/>
              </w:rPr>
              <w:t xml:space="preserve">Throughout</w:t>
            </w:r>
          </w:p>
        </w:tc>
        <w:tc>
          <w:tcPr>
            <w:tcW w:w="3936" w:type="dxa"/>
            <w:vAlign w:val="center"/>
          </w:tcPr>
          <w:p>
            <w:pPr>
              <w:spacing w:before="30" w:after="30"/>
              <w:jc w:val="left"/>
              <w:rPr>
                <w:rFonts w:ascii="Arial" w:hAnsi="Arial" w:cs="Arial"/>
                <w:sz w:val="16"/>
                <w:szCs w:val="16"/>
              </w:rPr>
            </w:pPr>
            <w:r>
              <w:rPr>
                <w:rFonts w:ascii="Arial" w:hAnsi="Arial" w:cs="Arial"/>
                <w:sz w:val="16"/>
                <w:szCs w:val="16"/>
              </w:rPr>
              <w:t xml:space="preserve">'Maintain documented information' and 'retain documented information' are unified to 'available as documented information'.</w:t>
            </w:r>
          </w:p>
        </w:tc>
        <w:tc>
          <w:tcPr>
            <w:tcW w:w="4239" w:type="dxa"/>
            <w:vAlign w:val="center"/>
          </w:tcPr>
          <w:p>
            <w:pPr>
              <w:spacing w:before="30" w:after="30"/>
              <w:jc w:val="left"/>
              <w:rPr>
                <w:rFonts w:ascii="Arial" w:hAnsi="Arial" w:cs="Arial"/>
                <w:sz w:val="16"/>
                <w:szCs w:val="16"/>
              </w:rPr>
            </w:pPr>
            <w:r>
              <w:rPr>
                <w:rFonts w:ascii="Arial" w:hAnsi="Arial" w:cs="Arial"/>
                <w:sz w:val="16"/>
                <w:szCs w:val="16"/>
              </w:rPr>
              <w:t xml:space="preserve">Sweep the document set and align the wording at the next scheduled revision of each document. The practical distinction between a maintained document and a retained record still matters and is kept in PRO 7.5.</w:t>
            </w:r>
          </w:p>
        </w:tc>
        <w:tc>
          <w:tcPr>
            <w:tcW w:w="3936" w:type="dxa"/>
            <w:vAlign w:val="center"/>
          </w:tcPr>
          <w:p>
            <w:pPr>
              <w:spacing w:before="30" w:after="30"/>
              <w:jc w:val="left"/>
              <w:rPr>
                <w:rFonts w:ascii="Arial" w:hAnsi="Arial" w:cs="Arial"/>
                <w:sz w:val="16"/>
                <w:szCs w:val="16"/>
              </w:rPr>
            </w:pPr>
            <w:r>
              <w:rPr>
                <w:rFonts w:ascii="Arial" w:hAnsi="Arial" w:cs="Arial"/>
                <w:sz w:val="16"/>
                <w:szCs w:val="16"/>
              </w:rPr>
              <w:t xml:space="preserve">Do not re-issue every document at once purely for wording. Roll it into the normal revision cycle.</w:t>
            </w:r>
          </w:p>
        </w:tc>
        <w:tc>
          <w:tcPr>
            <w:tcW w:w="1061" w:type="dxa"/>
            <w:vAlign w:val="center"/>
          </w:tcPr>
          <w:p>
            <w:pPr>
              <w:spacing w:before="30" w:after="30"/>
              <w:jc w:val="left"/>
              <w:rPr>
                <w:rFonts w:ascii="Arial" w:hAnsi="Arial" w:cs="Arial"/>
                <w:sz w:val="16"/>
                <w:szCs w:val="16"/>
              </w:rPr>
            </w:pPr>
            <w:r>
              <w:rPr>
                <w:rFonts w:ascii="Arial" w:hAnsi="Arial" w:cs="Arial"/>
                <w:sz w:val="16"/>
                <w:szCs w:val="16"/>
              </w:rPr>
              <w:t xml:space="preserve"/>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B2</w:t>
            </w:r>
          </w:p>
        </w:tc>
        <w:tc>
          <w:tcPr>
            <w:tcW w:w="1514" w:type="dxa"/>
            <w:vAlign w:val="center"/>
          </w:tcPr>
          <w:p>
            <w:pPr>
              <w:spacing w:before="30" w:after="30"/>
              <w:jc w:val="left"/>
              <w:rPr>
                <w:rFonts w:ascii="Arial" w:hAnsi="Arial" w:cs="Arial"/>
                <w:sz w:val="16"/>
                <w:szCs w:val="16"/>
              </w:rPr>
            </w:pPr>
            <w:r>
              <w:rPr>
                <w:rFonts w:ascii="Arial" w:hAnsi="Arial" w:cs="Arial"/>
                <w:sz w:val="16"/>
                <w:szCs w:val="16"/>
              </w:rPr>
              <w:t xml:space="preserve">4.4</w:t>
            </w:r>
          </w:p>
        </w:tc>
        <w:tc>
          <w:tcPr>
            <w:tcW w:w="3936" w:type="dxa"/>
            <w:vAlign w:val="center"/>
          </w:tcPr>
          <w:p>
            <w:pPr>
              <w:spacing w:before="30" w:after="30"/>
              <w:jc w:val="left"/>
              <w:rPr>
                <w:rFonts w:ascii="Arial" w:hAnsi="Arial" w:cs="Arial"/>
                <w:sz w:val="16"/>
                <w:szCs w:val="16"/>
              </w:rPr>
            </w:pPr>
            <w:r>
              <w:rPr>
                <w:rFonts w:ascii="Arial" w:hAnsi="Arial" w:cs="Arial"/>
                <w:sz w:val="16"/>
                <w:szCs w:val="16"/>
              </w:rPr>
              <w:t xml:space="preserve">The clause is retitled from 'Quality management system and its processes' to 'Quality management system', and the per-process determinations of clause 4.4.1 are expanded and given clarified action verbs. This toolkit works to the list lettered a) to i) set out in PRO 4.4 section 5.1; confirm the lettering against your own controlled copy of the standard.</w:t>
            </w:r>
          </w:p>
        </w:tc>
        <w:tc>
          <w:tcPr>
            <w:tcW w:w="4239" w:type="dxa"/>
            <w:vAlign w:val="center"/>
          </w:tcPr>
          <w:p>
            <w:pPr>
              <w:spacing w:before="30" w:after="30"/>
              <w:jc w:val="left"/>
              <w:rPr>
                <w:rFonts w:ascii="Arial" w:hAnsi="Arial" w:cs="Arial"/>
                <w:sz w:val="16"/>
                <w:szCs w:val="16"/>
              </w:rPr>
            </w:pPr>
            <w:r>
              <w:rPr>
                <w:rFonts w:ascii="Arial" w:hAnsi="Arial" w:cs="Arial"/>
                <w:sz w:val="16"/>
                <w:szCs w:val="16"/>
              </w:rPr>
              <w:t xml:space="preserve">Check the process map carries every determination a) to i) for every process. Most 2015 maps already carry all but the documented information determination.</w:t>
            </w:r>
          </w:p>
        </w:tc>
        <w:tc>
          <w:tcPr>
            <w:tcW w:w="3936" w:type="dxa"/>
            <w:vAlign w:val="center"/>
          </w:tcPr>
          <w:p>
            <w:pPr>
              <w:spacing w:before="30" w:after="30"/>
              <w:jc w:val="left"/>
              <w:rPr>
                <w:rFonts w:ascii="Arial" w:hAnsi="Arial" w:cs="Arial"/>
                <w:sz w:val="16"/>
                <w:szCs w:val="16"/>
              </w:rPr>
            </w:pPr>
            <w:r>
              <w:rPr>
                <w:rFonts w:ascii="Arial" w:hAnsi="Arial" w:cs="Arial"/>
                <w:sz w:val="16"/>
                <w:szCs w:val="16"/>
              </w:rPr>
              <w:t xml:space="preserve">Do not rebuild the process map.</w:t>
            </w:r>
          </w:p>
        </w:tc>
        <w:tc>
          <w:tcPr>
            <w:tcW w:w="1061" w:type="dxa"/>
            <w:vAlign w:val="center"/>
          </w:tcPr>
          <w:p>
            <w:pPr>
              <w:spacing w:before="30" w:after="30"/>
              <w:jc w:val="left"/>
              <w:rPr>
                <w:rFonts w:ascii="Arial" w:hAnsi="Arial" w:cs="Arial"/>
                <w:sz w:val="16"/>
                <w:szCs w:val="16"/>
              </w:rPr>
            </w:pPr>
            <w:r>
              <w:rPr>
                <w:rFonts w:ascii="Arial" w:hAnsi="Arial" w:cs="Arial"/>
                <w:sz w:val="16"/>
                <w:szCs w:val="16"/>
              </w:rPr>
              <w:t xml:space="preserve"/>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B3</w:t>
            </w:r>
          </w:p>
        </w:tc>
        <w:tc>
          <w:tcPr>
            <w:tcW w:w="1514" w:type="dxa"/>
            <w:vAlign w:val="center"/>
          </w:tcPr>
          <w:p>
            <w:pPr>
              <w:spacing w:before="30" w:after="30"/>
              <w:jc w:val="left"/>
              <w:rPr>
                <w:rFonts w:ascii="Arial" w:hAnsi="Arial" w:cs="Arial"/>
                <w:sz w:val="16"/>
                <w:szCs w:val="16"/>
              </w:rPr>
            </w:pPr>
            <w:r>
              <w:rPr>
                <w:rFonts w:ascii="Arial" w:hAnsi="Arial" w:cs="Arial"/>
                <w:sz w:val="16"/>
                <w:szCs w:val="16"/>
              </w:rPr>
              <w:t xml:space="preserve">5.3</w:t>
            </w:r>
          </w:p>
        </w:tc>
        <w:tc>
          <w:tcPr>
            <w:tcW w:w="3936" w:type="dxa"/>
            <w:vAlign w:val="center"/>
          </w:tcPr>
          <w:p>
            <w:pPr>
              <w:spacing w:before="30" w:after="30"/>
              <w:jc w:val="left"/>
              <w:rPr>
                <w:rFonts w:ascii="Arial" w:hAnsi="Arial" w:cs="Arial"/>
                <w:sz w:val="16"/>
                <w:szCs w:val="16"/>
              </w:rPr>
            </w:pPr>
            <w:r>
              <w:rPr>
                <w:rFonts w:ascii="Arial" w:hAnsi="Arial" w:cs="Arial"/>
                <w:b/>
                <w:bCs/>
                <w:sz w:val="16"/>
                <w:szCs w:val="16"/>
              </w:rPr>
              <w:t xml:space="preserve">Six assigned responsibilities, a) to f)</w:t>
            </w:r>
            <w:r>
              <w:rPr>
                <w:rFonts w:ascii="Arial" w:hAnsi="Arial" w:cs="Arial"/>
                <w:sz w:val="16"/>
                <w:szCs w:val="16"/>
              </w:rPr>
              <w:t xml:space="preserve">, rather than five. </w:t>
            </w:r>
            <w:r>
              <w:rPr>
                <w:rFonts w:ascii="Arial" w:hAnsi="Arial" w:cs="Arial"/>
                <w:b/>
                <w:bCs/>
                <w:sz w:val="16"/>
                <w:szCs w:val="16"/>
              </w:rPr>
              <w:t xml:space="preserve">b)</w:t>
            </w:r>
            <w:r>
              <w:rPr>
                <w:rFonts w:ascii="Arial" w:hAnsi="Arial" w:cs="Arial"/>
                <w:sz w:val="16"/>
                <w:szCs w:val="16"/>
              </w:rPr>
              <w:t xml:space="preserve"> reporting on QMS </w:t>
            </w:r>
            <w:r>
              <w:rPr>
                <w:rFonts w:ascii="Arial" w:hAnsi="Arial" w:cs="Arial"/>
                <w:b/>
                <w:bCs/>
                <w:sz w:val="16"/>
                <w:szCs w:val="16"/>
              </w:rPr>
              <w:t xml:space="preserve">performance</w:t>
            </w:r>
            <w:r>
              <w:rPr>
                <w:rFonts w:ascii="Arial" w:hAnsi="Arial" w:cs="Arial"/>
                <w:sz w:val="16"/>
                <w:szCs w:val="16"/>
              </w:rPr>
              <w:t xml:space="preserve"> is separated from </w:t>
            </w:r>
            <w:r>
              <w:rPr>
                <w:rFonts w:ascii="Arial" w:hAnsi="Arial" w:cs="Arial"/>
                <w:b/>
                <w:bCs/>
                <w:sz w:val="16"/>
                <w:szCs w:val="16"/>
              </w:rPr>
              <w:t xml:space="preserve">e)</w:t>
            </w:r>
            <w:r>
              <w:rPr>
                <w:rFonts w:ascii="Arial" w:hAnsi="Arial" w:cs="Arial"/>
                <w:sz w:val="16"/>
                <w:szCs w:val="16"/>
              </w:rPr>
              <w:t xml:space="preserve"> reporting on </w:t>
            </w:r>
            <w:r>
              <w:rPr>
                <w:rFonts w:ascii="Arial" w:hAnsi="Arial" w:cs="Arial"/>
                <w:b/>
                <w:bCs/>
                <w:sz w:val="16"/>
                <w:szCs w:val="16"/>
              </w:rPr>
              <w:t xml:space="preserve">improvement opportunities</w:t>
            </w:r>
            <w:r>
              <w:rPr>
                <w:rFonts w:ascii="Arial" w:hAnsi="Arial" w:cs="Arial"/>
                <w:sz w:val="16"/>
                <w:szCs w:val="16"/>
              </w:rPr>
              <w:t xml:space="preserve">, and </w:t>
            </w:r>
            <w:r>
              <w:rPr>
                <w:rFonts w:ascii="Arial" w:hAnsi="Arial" w:cs="Arial"/>
                <w:b/>
                <w:bCs/>
                <w:sz w:val="16"/>
                <w:szCs w:val="16"/>
              </w:rPr>
              <w:t xml:space="preserve">f)</w:t>
            </w:r>
            <w:r>
              <w:rPr>
                <w:rFonts w:ascii="Arial" w:hAnsi="Arial" w:cs="Arial"/>
                <w:sz w:val="16"/>
                <w:szCs w:val="16"/>
              </w:rPr>
              <w:t xml:space="preserve"> carries the duty of </w:t>
            </w:r>
            <w:r>
              <w:rPr>
                <w:rFonts w:ascii="Arial" w:hAnsi="Arial" w:cs="Arial"/>
                <w:b/>
                <w:bCs/>
                <w:sz w:val="16"/>
                <w:szCs w:val="16"/>
              </w:rPr>
              <w:t xml:space="preserve">keeping the integrity of the QMS when changes to it are planned and implemented</w:t>
            </w:r>
            <w:r>
              <w:rPr>
                <w:rFonts w:ascii="Arial" w:hAnsi="Arial" w:cs="Arial"/>
                <w:sz w:val="16"/>
                <w:szCs w:val="16"/>
              </w:rPr>
              <w:t xml:space="preserve">.</w:t>
            </w:r>
          </w:p>
        </w:tc>
        <w:tc>
          <w:tcPr>
            <w:tcW w:w="4239" w:type="dxa"/>
            <w:vAlign w:val="center"/>
          </w:tcPr>
          <w:p>
            <w:pPr>
              <w:spacing w:before="30" w:after="30"/>
              <w:jc w:val="left"/>
              <w:rPr>
                <w:rFonts w:ascii="Arial" w:hAnsi="Arial" w:cs="Arial"/>
                <w:sz w:val="16"/>
                <w:szCs w:val="16"/>
              </w:rPr>
            </w:pPr>
            <w:r>
              <w:rPr>
                <w:rFonts w:ascii="Arial" w:hAnsi="Arial" w:cs="Arial"/>
                <w:sz w:val="16"/>
                <w:szCs w:val="16"/>
              </w:rPr>
              <w:t xml:space="preserve">Split the two reporting lines at b) and e) on the responsibilities matrix and make sure management review minutes show both, separately. Assign f) to a named holder with a named deputy as a </w:t>
            </w:r>
            <w:r>
              <w:rPr>
                <w:rFonts w:ascii="Arial" w:hAnsi="Arial" w:cs="Arial"/>
                <w:b/>
                <w:bCs/>
                <w:sz w:val="16"/>
                <w:szCs w:val="16"/>
              </w:rPr>
              <w:t xml:space="preserve">standing</w:t>
            </w:r>
            <w:r>
              <w:rPr>
                <w:rFonts w:ascii="Arial" w:hAnsi="Arial" w:cs="Arial"/>
                <w:sz w:val="16"/>
                <w:szCs w:val="16"/>
              </w:rPr>
              <w:t xml:space="preserve"> duty.</w:t>
            </w:r>
          </w:p>
        </w:tc>
        <w:tc>
          <w:tcPr>
            <w:tcW w:w="3936" w:type="dxa"/>
            <w:vAlign w:val="center"/>
          </w:tcPr>
          <w:p>
            <w:pPr>
              <w:spacing w:before="30" w:after="30"/>
              <w:jc w:val="left"/>
              <w:rPr>
                <w:rFonts w:ascii="Arial" w:hAnsi="Arial" w:cs="Arial"/>
                <w:sz w:val="16"/>
                <w:szCs w:val="16"/>
              </w:rPr>
            </w:pPr>
            <w:r>
              <w:rPr>
                <w:rFonts w:ascii="Arial" w:hAnsi="Arial" w:cs="Arial"/>
                <w:sz w:val="16"/>
                <w:szCs w:val="16"/>
              </w:rPr>
              <w:t xml:space="preserve">Do not assume one combined performance report satisfies both b) and e). Do not treat f) as a per-change task that only exists when a change form is open.</w:t>
            </w:r>
          </w:p>
        </w:tc>
        <w:tc>
          <w:tcPr>
            <w:tcW w:w="1061" w:type="dxa"/>
            <w:vAlign w:val="center"/>
          </w:tcPr>
          <w:p>
            <w:pPr>
              <w:spacing w:before="30" w:after="30"/>
              <w:jc w:val="left"/>
              <w:rPr>
                <w:rFonts w:ascii="Arial" w:hAnsi="Arial" w:cs="Arial"/>
                <w:sz w:val="16"/>
                <w:szCs w:val="16"/>
              </w:rPr>
            </w:pPr>
            <w:r>
              <w:rPr>
                <w:rFonts w:ascii="Arial" w:hAnsi="Arial" w:cs="Arial"/>
                <w:sz w:val="16"/>
                <w:szCs w:val="16"/>
              </w:rPr>
              <w:t xml:space="preserve"/>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B4</w:t>
            </w:r>
          </w:p>
        </w:tc>
        <w:tc>
          <w:tcPr>
            <w:tcW w:w="1514" w:type="dxa"/>
            <w:vAlign w:val="center"/>
          </w:tcPr>
          <w:p>
            <w:pPr>
              <w:spacing w:before="30" w:after="30"/>
              <w:jc w:val="left"/>
              <w:rPr>
                <w:rFonts w:ascii="Arial" w:hAnsi="Arial" w:cs="Arial"/>
                <w:sz w:val="16"/>
                <w:szCs w:val="16"/>
              </w:rPr>
            </w:pPr>
            <w:r>
              <w:rPr>
                <w:rFonts w:ascii="Arial" w:hAnsi="Arial" w:cs="Arial"/>
                <w:sz w:val="16"/>
                <w:szCs w:val="16"/>
              </w:rPr>
              <w:t xml:space="preserve">6.2</w:t>
            </w:r>
          </w:p>
        </w:tc>
        <w:tc>
          <w:tcPr>
            <w:tcW w:w="3936" w:type="dxa"/>
            <w:vAlign w:val="center"/>
          </w:tcPr>
          <w:p>
            <w:pPr>
              <w:spacing w:before="30" w:after="30"/>
              <w:jc w:val="left"/>
              <w:rPr>
                <w:rFonts w:ascii="Arial" w:hAnsi="Arial" w:cs="Arial"/>
                <w:sz w:val="16"/>
                <w:szCs w:val="16"/>
              </w:rPr>
            </w:pPr>
            <w:r>
              <w:rPr>
                <w:rFonts w:ascii="Arial" w:hAnsi="Arial" w:cs="Arial"/>
                <w:sz w:val="16"/>
                <w:szCs w:val="16"/>
              </w:rPr>
              <w:t xml:space="preserve">Eight attributes for quality objectives rather than seven; the order is changed.</w:t>
            </w:r>
          </w:p>
        </w:tc>
        <w:tc>
          <w:tcPr>
            <w:tcW w:w="4239" w:type="dxa"/>
            <w:vAlign w:val="center"/>
          </w:tcPr>
          <w:p>
            <w:pPr>
              <w:spacing w:before="30" w:after="30"/>
              <w:jc w:val="left"/>
              <w:rPr>
                <w:rFonts w:ascii="Arial" w:hAnsi="Arial" w:cs="Arial"/>
                <w:sz w:val="16"/>
                <w:szCs w:val="16"/>
              </w:rPr>
            </w:pPr>
            <w:r>
              <w:rPr>
                <w:rFonts w:ascii="Arial" w:hAnsi="Arial" w:cs="Arial"/>
                <w:sz w:val="16"/>
                <w:szCs w:val="16"/>
              </w:rPr>
              <w:t xml:space="preserve">Check each objective against all eight attributes on CF 6.2.1.</w:t>
            </w:r>
          </w:p>
        </w:tc>
        <w:tc>
          <w:tcPr>
            <w:tcW w:w="3936" w:type="dxa"/>
            <w:vAlign w:val="center"/>
          </w:tcPr>
          <w:p>
            <w:pPr>
              <w:spacing w:before="30" w:after="30"/>
              <w:jc w:val="left"/>
              <w:rPr>
                <w:rFonts w:ascii="Arial" w:hAnsi="Arial" w:cs="Arial"/>
                <w:sz w:val="16"/>
                <w:szCs w:val="16"/>
              </w:rPr>
            </w:pPr>
            <w:r>
              <w:rPr>
                <w:rFonts w:ascii="Arial" w:hAnsi="Arial" w:cs="Arial"/>
                <w:sz w:val="16"/>
                <w:szCs w:val="16"/>
              </w:rPr>
              <w:t xml:space="preserve">Do not re-set the objectives themselves unless they fail an attribute.</w:t>
            </w:r>
          </w:p>
        </w:tc>
        <w:tc>
          <w:tcPr>
            <w:tcW w:w="1061" w:type="dxa"/>
            <w:vAlign w:val="center"/>
          </w:tcPr>
          <w:p>
            <w:pPr>
              <w:spacing w:before="30" w:after="30"/>
              <w:jc w:val="left"/>
              <w:rPr>
                <w:rFonts w:ascii="Arial" w:hAnsi="Arial" w:cs="Arial"/>
                <w:sz w:val="16"/>
                <w:szCs w:val="16"/>
              </w:rPr>
            </w:pPr>
            <w:r>
              <w:rPr>
                <w:rFonts w:ascii="Arial" w:hAnsi="Arial" w:cs="Arial"/>
                <w:sz w:val="16"/>
                <w:szCs w:val="16"/>
              </w:rPr>
              <w:t xml:space="preserve"/>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B5</w:t>
            </w:r>
          </w:p>
        </w:tc>
        <w:tc>
          <w:tcPr>
            <w:tcW w:w="1514" w:type="dxa"/>
            <w:vAlign w:val="center"/>
          </w:tcPr>
          <w:p>
            <w:pPr>
              <w:spacing w:before="30" w:after="30"/>
              <w:jc w:val="left"/>
              <w:rPr>
                <w:rFonts w:ascii="Arial" w:hAnsi="Arial" w:cs="Arial"/>
                <w:sz w:val="16"/>
                <w:szCs w:val="16"/>
              </w:rPr>
            </w:pPr>
            <w:r>
              <w:rPr>
                <w:rFonts w:ascii="Arial" w:hAnsi="Arial" w:cs="Arial"/>
                <w:sz w:val="16"/>
                <w:szCs w:val="16"/>
              </w:rPr>
              <w:t xml:space="preserve">7.1.4</w:t>
            </w:r>
          </w:p>
        </w:tc>
        <w:tc>
          <w:tcPr>
            <w:tcW w:w="3936" w:type="dxa"/>
            <w:vAlign w:val="center"/>
          </w:tcPr>
          <w:p>
            <w:pPr>
              <w:spacing w:before="30" w:after="30"/>
              <w:jc w:val="left"/>
              <w:rPr>
                <w:rFonts w:ascii="Arial" w:hAnsi="Arial" w:cs="Arial"/>
                <w:sz w:val="16"/>
                <w:szCs w:val="16"/>
              </w:rPr>
            </w:pPr>
            <w:r>
              <w:rPr>
                <w:rFonts w:ascii="Arial" w:hAnsi="Arial" w:cs="Arial"/>
                <w:sz w:val="16"/>
                <w:szCs w:val="16"/>
              </w:rPr>
              <w:t xml:space="preserve">A note is added that environment factors can be influenced by organizational quality culture and ethical behaviour.</w:t>
            </w:r>
          </w:p>
        </w:tc>
        <w:tc>
          <w:tcPr>
            <w:tcW w:w="4239" w:type="dxa"/>
            <w:vAlign w:val="center"/>
          </w:tcPr>
          <w:p>
            <w:pPr>
              <w:spacing w:before="30" w:after="30"/>
              <w:jc w:val="left"/>
              <w:rPr>
                <w:rFonts w:ascii="Arial" w:hAnsi="Arial" w:cs="Arial"/>
                <w:sz w:val="16"/>
                <w:szCs w:val="16"/>
              </w:rPr>
            </w:pPr>
            <w:r>
              <w:rPr>
                <w:rFonts w:ascii="Arial" w:hAnsi="Arial" w:cs="Arial"/>
                <w:sz w:val="16"/>
                <w:szCs w:val="16"/>
              </w:rPr>
              <w:t xml:space="preserve">Extend the work environment assessment to cover social and psychological factors alongside the physical ones.</w:t>
            </w:r>
          </w:p>
        </w:tc>
        <w:tc>
          <w:tcPr>
            <w:tcW w:w="3936" w:type="dxa"/>
            <w:vAlign w:val="center"/>
          </w:tcPr>
          <w:p>
            <w:pPr>
              <w:spacing w:before="30" w:after="30"/>
              <w:jc w:val="left"/>
              <w:rPr>
                <w:rFonts w:ascii="Arial" w:hAnsi="Arial" w:cs="Arial"/>
                <w:sz w:val="16"/>
                <w:szCs w:val="16"/>
              </w:rPr>
            </w:pPr>
            <w:r>
              <w:rPr>
                <w:rFonts w:ascii="Arial" w:hAnsi="Arial" w:cs="Arial"/>
                <w:sz w:val="16"/>
                <w:szCs w:val="16"/>
              </w:rPr>
              <w:t xml:space="preserve">Do not treat a note as a requirement clause; it informs how 7.1.4 is applied.</w:t>
            </w:r>
          </w:p>
        </w:tc>
        <w:tc>
          <w:tcPr>
            <w:tcW w:w="1061" w:type="dxa"/>
            <w:vAlign w:val="center"/>
          </w:tcPr>
          <w:p>
            <w:pPr>
              <w:spacing w:before="30" w:after="30"/>
              <w:jc w:val="left"/>
              <w:rPr>
                <w:rFonts w:ascii="Arial" w:hAnsi="Arial" w:cs="Arial"/>
                <w:sz w:val="16"/>
                <w:szCs w:val="16"/>
              </w:rPr>
            </w:pPr>
            <w:r>
              <w:rPr>
                <w:rFonts w:ascii="Arial" w:hAnsi="Arial" w:cs="Arial"/>
                <w:sz w:val="16"/>
                <w:szCs w:val="16"/>
              </w:rPr>
              <w:t xml:space="preserve"/>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B6</w:t>
            </w:r>
          </w:p>
        </w:tc>
        <w:tc>
          <w:tcPr>
            <w:tcW w:w="1514" w:type="dxa"/>
            <w:vAlign w:val="center"/>
          </w:tcPr>
          <w:p>
            <w:pPr>
              <w:spacing w:before="30" w:after="30"/>
              <w:jc w:val="left"/>
              <w:rPr>
                <w:rFonts w:ascii="Arial" w:hAnsi="Arial" w:cs="Arial"/>
                <w:sz w:val="16"/>
                <w:szCs w:val="16"/>
              </w:rPr>
            </w:pPr>
            <w:r>
              <w:rPr>
                <w:rFonts w:ascii="Arial" w:hAnsi="Arial" w:cs="Arial"/>
                <w:sz w:val="16"/>
                <w:szCs w:val="16"/>
              </w:rPr>
              <w:t xml:space="preserve">8.1</w:t>
            </w:r>
          </w:p>
        </w:tc>
        <w:tc>
          <w:tcPr>
            <w:tcW w:w="3936" w:type="dxa"/>
            <w:vAlign w:val="center"/>
          </w:tcPr>
          <w:p>
            <w:pPr>
              <w:spacing w:before="30" w:after="30"/>
              <w:jc w:val="left"/>
              <w:rPr>
                <w:rFonts w:ascii="Arial" w:hAnsi="Arial" w:cs="Arial"/>
                <w:sz w:val="16"/>
                <w:szCs w:val="16"/>
              </w:rPr>
            </w:pPr>
            <w:r>
              <w:rPr>
                <w:rFonts w:ascii="Arial" w:hAnsi="Arial" w:cs="Arial"/>
                <w:b/>
                <w:bCs/>
                <w:sz w:val="16"/>
                <w:szCs w:val="16"/>
              </w:rPr>
              <w:t xml:space="preserve">Restructured to five lettered items, a) to e), separating b) the criteria for the PROCESSES from c) the criteria for the ACCEPTANCE of products and services.</w:t>
            </w:r>
            <w:r>
              <w:rPr>
                <w:rFonts w:ascii="Arial" w:hAnsi="Arial" w:cs="Arial"/>
                <w:sz w:val="16"/>
                <w:szCs w:val="16"/>
              </w:rPr>
              <w:t xml:space="preserve"> Further unlettered paragraphs cover documented information, planned and unintended changes, and externally provided processes - the last broadened from 'outsourced processes'.</w:t>
            </w:r>
          </w:p>
        </w:tc>
        <w:tc>
          <w:tcPr>
            <w:tcW w:w="4239" w:type="dxa"/>
            <w:vAlign w:val="center"/>
          </w:tcPr>
          <w:p>
            <w:pPr>
              <w:spacing w:before="30" w:after="30"/>
              <w:jc w:val="left"/>
              <w:rPr>
                <w:rFonts w:ascii="Arial" w:hAnsi="Arial" w:cs="Arial"/>
                <w:sz w:val="16"/>
                <w:szCs w:val="16"/>
              </w:rPr>
            </w:pPr>
            <w:r>
              <w:rPr>
                <w:rFonts w:ascii="Arial" w:hAnsi="Arial" w:cs="Arial"/>
                <w:b/>
                <w:bCs/>
                <w:sz w:val="16"/>
                <w:szCs w:val="16"/>
              </w:rPr>
              <w:t xml:space="preserve">Write the acceptance criteria down.</w:t>
            </w:r>
            <w:r>
              <w:rPr>
                <w:rFonts w:ascii="Arial" w:hAnsi="Arial" w:cs="Arial"/>
                <w:sz w:val="16"/>
                <w:szCs w:val="16"/>
              </w:rPr>
              <w:t xml:space="preserve"> Every stage needs an acceptance limit stated separately from the process set point and tolerance; an acceptance criterion that exists only in the operator's head does not satisfy 8.1 c). Confirm the externally provided processes register covers everything, not only what was historically called outsourcing.</w:t>
            </w:r>
          </w:p>
        </w:tc>
        <w:tc>
          <w:tcPr>
            <w:tcW w:w="3936" w:type="dxa"/>
            <w:vAlign w:val="center"/>
          </w:tcPr>
          <w:p>
            <w:pPr>
              <w:spacing w:before="30" w:after="30"/>
              <w:jc w:val="left"/>
              <w:rPr>
                <w:rFonts w:ascii="Arial" w:hAnsi="Arial" w:cs="Arial"/>
                <w:sz w:val="16"/>
                <w:szCs w:val="16"/>
              </w:rPr>
            </w:pPr>
            <w:r>
              <w:rPr>
                <w:rFonts w:ascii="Arial" w:hAnsi="Arial" w:cs="Arial"/>
                <w:sz w:val="16"/>
                <w:szCs w:val="16"/>
              </w:rPr>
              <w:t xml:space="preserve">Do not create a second register for externally provided processes.</w:t>
            </w:r>
          </w:p>
        </w:tc>
        <w:tc>
          <w:tcPr>
            <w:tcW w:w="1061" w:type="dxa"/>
            <w:vAlign w:val="center"/>
          </w:tcPr>
          <w:p>
            <w:pPr>
              <w:spacing w:before="30" w:after="30"/>
              <w:jc w:val="left"/>
              <w:rPr>
                <w:rFonts w:ascii="Arial" w:hAnsi="Arial" w:cs="Arial"/>
                <w:sz w:val="16"/>
                <w:szCs w:val="16"/>
              </w:rPr>
            </w:pPr>
            <w:r>
              <w:rPr>
                <w:rFonts w:ascii="Arial" w:hAnsi="Arial" w:cs="Arial"/>
                <w:sz w:val="16"/>
                <w:szCs w:val="16"/>
              </w:rPr>
              <w:t xml:space="preserve"/>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B7</w:t>
            </w:r>
          </w:p>
        </w:tc>
        <w:tc>
          <w:tcPr>
            <w:tcW w:w="1514" w:type="dxa"/>
            <w:vAlign w:val="center"/>
          </w:tcPr>
          <w:p>
            <w:pPr>
              <w:spacing w:before="30" w:after="30"/>
              <w:jc w:val="left"/>
              <w:rPr>
                <w:rFonts w:ascii="Arial" w:hAnsi="Arial" w:cs="Arial"/>
                <w:sz w:val="16"/>
                <w:szCs w:val="16"/>
              </w:rPr>
            </w:pPr>
            <w:r>
              <w:rPr>
                <w:rFonts w:ascii="Arial" w:hAnsi="Arial" w:cs="Arial"/>
                <w:sz w:val="16"/>
                <w:szCs w:val="16"/>
              </w:rPr>
              <w:t xml:space="preserve">10.1 and 10.3</w:t>
            </w:r>
          </w:p>
        </w:tc>
        <w:tc>
          <w:tcPr>
            <w:tcW w:w="3936" w:type="dxa"/>
            <w:vAlign w:val="center"/>
          </w:tcPr>
          <w:p>
            <w:pPr>
              <w:spacing w:before="30" w:after="30"/>
              <w:jc w:val="left"/>
              <w:rPr>
                <w:rFonts w:ascii="Arial" w:hAnsi="Arial" w:cs="Arial"/>
                <w:sz w:val="16"/>
                <w:szCs w:val="16"/>
              </w:rPr>
            </w:pPr>
            <w:r>
              <w:rPr>
                <w:rFonts w:ascii="Arial" w:hAnsi="Arial" w:cs="Arial"/>
                <w:sz w:val="16"/>
                <w:szCs w:val="16"/>
              </w:rPr>
              <w:t xml:space="preserve">The 2015 edition's clause 10.3 Continual improvement is merged into 10.1; clause 10 now has two sub-clauses.</w:t>
            </w:r>
          </w:p>
        </w:tc>
        <w:tc>
          <w:tcPr>
            <w:tcW w:w="4239" w:type="dxa"/>
            <w:vAlign w:val="center"/>
          </w:tcPr>
          <w:p>
            <w:pPr>
              <w:spacing w:before="30" w:after="30"/>
              <w:jc w:val="left"/>
              <w:rPr>
                <w:rFonts w:ascii="Arial" w:hAnsi="Arial" w:cs="Arial"/>
                <w:sz w:val="16"/>
                <w:szCs w:val="16"/>
              </w:rPr>
            </w:pPr>
            <w:r>
              <w:rPr>
                <w:rFonts w:ascii="Arial" w:hAnsi="Arial" w:cs="Arial"/>
                <w:sz w:val="16"/>
                <w:szCs w:val="16"/>
              </w:rPr>
              <w:t xml:space="preserve">Merge any separate continual improvement procedure into the improvement procedure and renumber. Update the clause mapping.</w:t>
            </w:r>
          </w:p>
        </w:tc>
        <w:tc>
          <w:tcPr>
            <w:tcW w:w="3936" w:type="dxa"/>
            <w:vAlign w:val="center"/>
          </w:tcPr>
          <w:p>
            <w:pPr>
              <w:spacing w:before="30" w:after="30"/>
              <w:jc w:val="left"/>
              <w:rPr>
                <w:rFonts w:ascii="Arial" w:hAnsi="Arial" w:cs="Arial"/>
                <w:sz w:val="16"/>
                <w:szCs w:val="16"/>
              </w:rPr>
            </w:pPr>
            <w:r>
              <w:rPr>
                <w:rFonts w:ascii="Arial" w:hAnsi="Arial" w:cs="Arial"/>
                <w:sz w:val="16"/>
                <w:szCs w:val="16"/>
              </w:rPr>
              <w:t xml:space="preserve">Do not keep a document numbered to a clause that no longer exists.</w:t>
            </w:r>
          </w:p>
        </w:tc>
        <w:tc>
          <w:tcPr>
            <w:tcW w:w="1061" w:type="dxa"/>
            <w:vAlign w:val="center"/>
          </w:tcPr>
          <w:p>
            <w:pPr>
              <w:spacing w:before="30" w:after="30"/>
              <w:jc w:val="left"/>
              <w:rPr>
                <w:rFonts w:ascii="Arial" w:hAnsi="Arial" w:cs="Arial"/>
                <w:sz w:val="16"/>
                <w:szCs w:val="16"/>
              </w:rPr>
            </w:pPr>
            <w:r>
              <w:rPr>
                <w:rFonts w:ascii="Arial" w:hAnsi="Arial" w:cs="Arial"/>
                <w:sz w:val="16"/>
                <w:szCs w:val="16"/>
              </w:rPr>
              <w:t xml:space="preserve"/>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B8</w:t>
            </w:r>
          </w:p>
        </w:tc>
        <w:tc>
          <w:tcPr>
            <w:tcW w:w="1514" w:type="dxa"/>
            <w:vAlign w:val="center"/>
          </w:tcPr>
          <w:p>
            <w:pPr>
              <w:spacing w:before="30" w:after="30"/>
              <w:jc w:val="left"/>
              <w:rPr>
                <w:rFonts w:ascii="Arial" w:hAnsi="Arial" w:cs="Arial"/>
                <w:sz w:val="16"/>
                <w:szCs w:val="16"/>
              </w:rPr>
            </w:pPr>
            <w:r>
              <w:rPr>
                <w:rFonts w:ascii="Arial" w:hAnsi="Arial" w:cs="Arial"/>
                <w:sz w:val="16"/>
                <w:szCs w:val="16"/>
              </w:rPr>
              <w:t xml:space="preserve">Annex A (expanded)</w:t>
            </w:r>
          </w:p>
        </w:tc>
        <w:tc>
          <w:tcPr>
            <w:tcW w:w="3936" w:type="dxa"/>
            <w:vAlign w:val="center"/>
          </w:tcPr>
          <w:p>
            <w:pPr>
              <w:spacing w:before="30" w:after="30"/>
              <w:jc w:val="left"/>
              <w:rPr>
                <w:rFonts w:ascii="Arial" w:hAnsi="Arial" w:cs="Arial"/>
                <w:sz w:val="16"/>
                <w:szCs w:val="16"/>
              </w:rPr>
            </w:pPr>
            <w:r>
              <w:rPr>
                <w:rFonts w:ascii="Arial" w:hAnsi="Arial" w:cs="Arial"/>
                <w:sz w:val="16"/>
                <w:szCs w:val="16"/>
              </w:rPr>
              <w:t xml:space="preserve">Annex A is </w:t>
            </w:r>
            <w:r>
              <w:rPr>
                <w:rFonts w:ascii="Arial" w:hAnsi="Arial" w:cs="Arial"/>
                <w:b/>
                <w:bCs/>
                <w:sz w:val="16"/>
                <w:szCs w:val="16"/>
              </w:rPr>
              <w:t xml:space="preserve">expanded</w:t>
            </w:r>
            <w:r>
              <w:rPr>
                <w:rFonts w:ascii="Arial" w:hAnsi="Arial" w:cs="Arial"/>
                <w:sz w:val="16"/>
                <w:szCs w:val="16"/>
              </w:rPr>
              <w:t xml:space="preserve">, providing guidance on structure, terminology and requirements. It is informative and </w:t>
            </w:r>
            <w:r>
              <w:rPr>
                <w:rFonts w:ascii="Arial" w:hAnsi="Arial" w:cs="Arial"/>
                <w:b/>
                <w:bCs/>
                <w:sz w:val="16"/>
                <w:szCs w:val="16"/>
              </w:rPr>
              <w:t xml:space="preserve">adds no requirements</w:t>
            </w:r>
            <w:r>
              <w:rPr>
                <w:rFonts w:ascii="Arial" w:hAnsi="Arial" w:cs="Arial"/>
                <w:sz w:val="16"/>
                <w:szCs w:val="16"/>
              </w:rPr>
              <w:t xml:space="preserve">.</w:t>
            </w:r>
          </w:p>
        </w:tc>
        <w:tc>
          <w:tcPr>
            <w:tcW w:w="4239" w:type="dxa"/>
            <w:vAlign w:val="center"/>
          </w:tcPr>
          <w:p>
            <w:pPr>
              <w:spacing w:before="30" w:after="30"/>
              <w:jc w:val="left"/>
              <w:rPr>
                <w:rFonts w:ascii="Arial" w:hAnsi="Arial" w:cs="Arial"/>
                <w:sz w:val="16"/>
                <w:szCs w:val="16"/>
              </w:rPr>
            </w:pPr>
            <w:r>
              <w:rPr>
                <w:rFonts w:ascii="Arial" w:hAnsi="Arial" w:cs="Arial"/>
                <w:sz w:val="16"/>
                <w:szCs w:val="16"/>
              </w:rPr>
              <w:t xml:space="preserve">Read it; use it to settle interpretation arguments.</w:t>
            </w:r>
          </w:p>
        </w:tc>
        <w:tc>
          <w:tcPr>
            <w:tcW w:w="3936" w:type="dxa"/>
            <w:vAlign w:val="center"/>
          </w:tcPr>
          <w:p>
            <w:pPr>
              <w:spacing w:before="30" w:after="30"/>
              <w:jc w:val="left"/>
              <w:rPr>
                <w:rFonts w:ascii="Arial" w:hAnsi="Arial" w:cs="Arial"/>
                <w:sz w:val="16"/>
                <w:szCs w:val="16"/>
              </w:rPr>
            </w:pPr>
            <w:r>
              <w:rPr>
                <w:rFonts w:ascii="Arial" w:hAnsi="Arial" w:cs="Arial"/>
                <w:sz w:val="16"/>
                <w:szCs w:val="16"/>
              </w:rPr>
              <w:t xml:space="preserve">Do not write procedures against an informative annex, and do not let an auditor raise a finding against it.</w:t>
            </w:r>
          </w:p>
        </w:tc>
        <w:tc>
          <w:tcPr>
            <w:tcW w:w="1061" w:type="dxa"/>
            <w:vAlign w:val="center"/>
          </w:tcPr>
          <w:p>
            <w:pPr>
              <w:spacing w:before="30" w:after="30"/>
              <w:jc w:val="left"/>
              <w:rPr>
                <w:rFonts w:ascii="Arial" w:hAnsi="Arial" w:cs="Arial"/>
                <w:sz w:val="16"/>
                <w:szCs w:val="16"/>
              </w:rPr>
            </w:pPr>
            <w:r>
              <w:rPr>
                <w:rFonts w:ascii="Arial" w:hAnsi="Arial" w:cs="Arial"/>
                <w:sz w:val="16"/>
                <w:szCs w:val="16"/>
              </w:rPr>
              <w:t xml:space="preserve"/>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B8a</w:t>
            </w:r>
          </w:p>
        </w:tc>
        <w:tc>
          <w:tcPr>
            <w:tcW w:w="1514" w:type="dxa"/>
            <w:vAlign w:val="center"/>
          </w:tcPr>
          <w:p>
            <w:pPr>
              <w:spacing w:before="30" w:after="30"/>
              <w:jc w:val="left"/>
              <w:rPr>
                <w:rFonts w:ascii="Arial" w:hAnsi="Arial" w:cs="Arial"/>
                <w:sz w:val="16"/>
                <w:szCs w:val="16"/>
              </w:rPr>
            </w:pPr>
            <w:r>
              <w:rPr>
                <w:rFonts w:ascii="Arial" w:hAnsi="Arial" w:cs="Arial"/>
                <w:sz w:val="16"/>
                <w:szCs w:val="16"/>
              </w:rPr>
              <w:t xml:space="preserve">Annex B (removed)</w:t>
            </w:r>
          </w:p>
        </w:tc>
        <w:tc>
          <w:tcPr>
            <w:tcW w:w="3936" w:type="dxa"/>
            <w:vAlign w:val="center"/>
          </w:tcPr>
          <w:p>
            <w:pPr>
              <w:spacing w:before="30" w:after="30"/>
              <w:jc w:val="left"/>
              <w:rPr>
                <w:rFonts w:ascii="Arial" w:hAnsi="Arial" w:cs="Arial"/>
                <w:sz w:val="16"/>
                <w:szCs w:val="16"/>
              </w:rPr>
            </w:pPr>
            <w:r>
              <w:rPr>
                <w:rFonts w:ascii="Arial" w:hAnsi="Arial" w:cs="Arial"/>
                <w:b/>
                <w:bCs/>
                <w:sz w:val="16"/>
                <w:szCs w:val="16"/>
              </w:rPr>
              <w:t xml:space="preserve">Annex B is REMOVED from the 2026 edition.</w:t>
            </w:r>
            <w:r>
              <w:rPr>
                <w:rFonts w:ascii="Arial" w:hAnsi="Arial" w:cs="Arial"/>
                <w:sz w:val="16"/>
                <w:szCs w:val="16"/>
              </w:rPr>
              <w:t xml:space="preserve"> Its references now sit in the expanded Annex A and on the ISO/TC 176 website.</w:t>
            </w:r>
          </w:p>
        </w:tc>
        <w:tc>
          <w:tcPr>
            <w:tcW w:w="4239" w:type="dxa"/>
            <w:vAlign w:val="center"/>
          </w:tcPr>
          <w:p>
            <w:pPr>
              <w:spacing w:before="30" w:after="30"/>
              <w:jc w:val="left"/>
              <w:rPr>
                <w:rFonts w:ascii="Arial" w:hAnsi="Arial" w:cs="Arial"/>
                <w:sz w:val="16"/>
                <w:szCs w:val="16"/>
              </w:rPr>
            </w:pPr>
            <w:r>
              <w:rPr>
                <w:rFonts w:ascii="Arial" w:hAnsi="Arial" w:cs="Arial"/>
                <w:sz w:val="16"/>
                <w:szCs w:val="16"/>
              </w:rPr>
              <w:t xml:space="preserve">Sweep the document set for any citation of Annex B of ISO 9001 and remove or redirect it to Annex A and the ISO/TC 176 website. Update CF 7.5.3 External Document Register.</w:t>
            </w:r>
          </w:p>
        </w:tc>
        <w:tc>
          <w:tcPr>
            <w:tcW w:w="3936" w:type="dxa"/>
            <w:vAlign w:val="center"/>
          </w:tcPr>
          <w:p>
            <w:pPr>
              <w:spacing w:before="30" w:after="30"/>
              <w:jc w:val="left"/>
              <w:rPr>
                <w:rFonts w:ascii="Arial" w:hAnsi="Arial" w:cs="Arial"/>
                <w:sz w:val="16"/>
                <w:szCs w:val="16"/>
              </w:rPr>
            </w:pPr>
            <w:r>
              <w:rPr>
                <w:rFonts w:ascii="Arial" w:hAnsi="Arial" w:cs="Arial"/>
                <w:sz w:val="16"/>
                <w:szCs w:val="16"/>
              </w:rPr>
              <w:t xml:space="preserve">Do not keep a citation to an annex that no longer exists, and do not assume the ISO 10000-series guidance it listed has been withdrawn - only the annex has.</w:t>
            </w:r>
          </w:p>
        </w:tc>
        <w:tc>
          <w:tcPr>
            <w:tcW w:w="1061" w:type="dxa"/>
            <w:vAlign w:val="center"/>
          </w:tcPr>
          <w:p>
            <w:pPr>
              <w:spacing w:before="30" w:after="30"/>
              <w:jc w:val="left"/>
              <w:rPr>
                <w:rFonts w:ascii="Arial" w:hAnsi="Arial" w:cs="Arial"/>
                <w:sz w:val="16"/>
                <w:szCs w:val="16"/>
              </w:rPr>
            </w:pPr>
            <w:r>
              <w:rPr>
                <w:rFonts w:ascii="Arial" w:hAnsi="Arial" w:cs="Arial"/>
                <w:sz w:val="16"/>
                <w:szCs w:val="16"/>
              </w:rPr>
              <w:t xml:space="preserve"/>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B9</w:t>
            </w:r>
          </w:p>
        </w:tc>
        <w:tc>
          <w:tcPr>
            <w:tcW w:w="1514" w:type="dxa"/>
            <w:vAlign w:val="center"/>
          </w:tcPr>
          <w:p>
            <w:pPr>
              <w:spacing w:before="30" w:after="30"/>
              <w:jc w:val="left"/>
              <w:rPr>
                <w:rFonts w:ascii="Arial" w:hAnsi="Arial" w:cs="Arial"/>
                <w:sz w:val="16"/>
                <w:szCs w:val="16"/>
              </w:rPr>
            </w:pPr>
            <w:r>
              <w:rPr>
                <w:rFonts w:ascii="Arial" w:hAnsi="Arial" w:cs="Arial"/>
                <w:sz w:val="16"/>
                <w:szCs w:val="16"/>
              </w:rPr>
              <w:t xml:space="preserve">Risk-based thinking narrative</w:t>
            </w:r>
          </w:p>
        </w:tc>
        <w:tc>
          <w:tcPr>
            <w:tcW w:w="3936" w:type="dxa"/>
            <w:vAlign w:val="center"/>
          </w:tcPr>
          <w:p>
            <w:pPr>
              <w:spacing w:before="30" w:after="30"/>
              <w:jc w:val="left"/>
              <w:rPr>
                <w:rFonts w:ascii="Arial" w:hAnsi="Arial" w:cs="Arial"/>
                <w:sz w:val="16"/>
                <w:szCs w:val="16"/>
              </w:rPr>
            </w:pPr>
            <w:r>
              <w:rPr>
                <w:rFonts w:ascii="Arial" w:hAnsi="Arial" w:cs="Arial"/>
                <w:sz w:val="16"/>
                <w:szCs w:val="16"/>
              </w:rPr>
              <w:t xml:space="preserve">The explanatory text on risk-based thinking moves out of the requirements and into the annex guidance.</w:t>
            </w:r>
          </w:p>
        </w:tc>
        <w:tc>
          <w:tcPr>
            <w:tcW w:w="4239" w:type="dxa"/>
            <w:vAlign w:val="center"/>
          </w:tcPr>
          <w:p>
            <w:pPr>
              <w:spacing w:before="30" w:after="30"/>
              <w:jc w:val="left"/>
              <w:rPr>
                <w:rFonts w:ascii="Arial" w:hAnsi="Arial" w:cs="Arial"/>
                <w:sz w:val="16"/>
                <w:szCs w:val="16"/>
              </w:rPr>
            </w:pPr>
            <w:r>
              <w:rPr>
                <w:rFonts w:ascii="Arial" w:hAnsi="Arial" w:cs="Arial"/>
                <w:sz w:val="16"/>
                <w:szCs w:val="16"/>
              </w:rPr>
              <w:t xml:space="preserve">No action. The requirements at 6.1 are unchanged in intent.</w:t>
            </w:r>
          </w:p>
        </w:tc>
        <w:tc>
          <w:tcPr>
            <w:tcW w:w="3936" w:type="dxa"/>
            <w:vAlign w:val="center"/>
          </w:tcPr>
          <w:p>
            <w:pPr>
              <w:spacing w:before="30" w:after="30"/>
              <w:jc w:val="left"/>
              <w:rPr>
                <w:rFonts w:ascii="Arial" w:hAnsi="Arial" w:cs="Arial"/>
                <w:sz w:val="16"/>
                <w:szCs w:val="16"/>
              </w:rPr>
            </w:pPr>
            <w:r>
              <w:rPr>
                <w:rFonts w:ascii="Arial" w:hAnsi="Arial" w:cs="Arial"/>
                <w:sz w:val="16"/>
                <w:szCs w:val="16"/>
              </w:rPr>
              <w:t xml:space="preserve">Do not conclude that risk-based thinking has been weakened.</w:t>
            </w:r>
          </w:p>
        </w:tc>
        <w:tc>
          <w:tcPr>
            <w:tcW w:w="1061" w:type="dxa"/>
            <w:vAlign w:val="center"/>
          </w:tcPr>
          <w:p>
            <w:pPr>
              <w:spacing w:before="30" w:after="30"/>
              <w:jc w:val="left"/>
              <w:rPr>
                <w:rFonts w:ascii="Arial" w:hAnsi="Arial" w:cs="Arial"/>
                <w:sz w:val="16"/>
                <w:szCs w:val="16"/>
              </w:rPr>
            </w:pPr>
            <w:r>
              <w:rPr>
                <w:rFonts w:ascii="Arial" w:hAnsi="Arial" w:cs="Arial"/>
                <w:sz w:val="16"/>
                <w:szCs w:val="16"/>
              </w:rPr>
              <w:t xml:space="preserve"/>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B10</w:t>
            </w:r>
          </w:p>
        </w:tc>
        <w:tc>
          <w:tcPr>
            <w:tcW w:w="1514" w:type="dxa"/>
            <w:vAlign w:val="center"/>
          </w:tcPr>
          <w:p>
            <w:pPr>
              <w:spacing w:before="30" w:after="30"/>
              <w:jc w:val="left"/>
              <w:rPr>
                <w:rFonts w:ascii="Arial" w:hAnsi="Arial" w:cs="Arial"/>
                <w:sz w:val="16"/>
                <w:szCs w:val="16"/>
              </w:rPr>
            </w:pPr>
            <w:r>
              <w:rPr>
                <w:rFonts w:ascii="Arial" w:hAnsi="Arial" w:cs="Arial"/>
                <w:sz w:val="16"/>
                <w:szCs w:val="16"/>
              </w:rPr>
              <w:t xml:space="preserve">10</w:t>
            </w:r>
          </w:p>
        </w:tc>
        <w:tc>
          <w:tcPr>
            <w:tcW w:w="3936" w:type="dxa"/>
            <w:vAlign w:val="center"/>
          </w:tcPr>
          <w:p>
            <w:pPr>
              <w:spacing w:before="30" w:after="30"/>
              <w:jc w:val="left"/>
              <w:rPr>
                <w:rFonts w:ascii="Arial" w:hAnsi="Arial" w:cs="Arial"/>
                <w:sz w:val="16"/>
                <w:szCs w:val="16"/>
              </w:rPr>
            </w:pPr>
            <w:r>
              <w:rPr>
                <w:rFonts w:ascii="Arial" w:hAnsi="Arial" w:cs="Arial"/>
                <w:b/>
                <w:bCs/>
                <w:sz w:val="16"/>
                <w:szCs w:val="16"/>
              </w:rPr>
              <w:t xml:space="preserve">Three sub-clauses reduced to two.</w:t>
            </w:r>
            <w:r>
              <w:rPr>
                <w:rFonts w:ascii="Arial" w:hAnsi="Arial" w:cs="Arial"/>
                <w:sz w:val="16"/>
                <w:szCs w:val="16"/>
              </w:rPr>
              <w:t xml:space="preserve"> 10.1 carries the improvement duty and the actions; 10.2 is as before, with a </w:t>
            </w:r>
            <w:r>
              <w:rPr>
                <w:rFonts w:ascii="Arial" w:hAnsi="Arial" w:cs="Arial"/>
                <w:b/>
                <w:bCs/>
                <w:sz w:val="16"/>
                <w:szCs w:val="16"/>
              </w:rPr>
              <w:t xml:space="preserve">note that customer complaints can be a source of nonconformities</w:t>
            </w:r>
            <w:r>
              <w:rPr>
                <w:rFonts w:ascii="Arial" w:hAnsi="Arial" w:cs="Arial"/>
                <w:sz w:val="16"/>
                <w:szCs w:val="16"/>
              </w:rPr>
              <w:t xml:space="preserve">.</w:t>
            </w:r>
          </w:p>
        </w:tc>
        <w:tc>
          <w:tcPr>
            <w:tcW w:w="4239" w:type="dxa"/>
            <w:vAlign w:val="center"/>
          </w:tcPr>
          <w:p>
            <w:pPr>
              <w:spacing w:before="30" w:after="30"/>
              <w:jc w:val="left"/>
              <w:rPr>
                <w:rFonts w:ascii="Arial" w:hAnsi="Arial" w:cs="Arial"/>
                <w:sz w:val="16"/>
                <w:szCs w:val="16"/>
              </w:rPr>
            </w:pPr>
            <w:r>
              <w:rPr>
                <w:rFonts w:ascii="Arial" w:hAnsi="Arial" w:cs="Arial"/>
                <w:sz w:val="16"/>
                <w:szCs w:val="16"/>
              </w:rPr>
              <w:t xml:space="preserve">Renumber references to the old 10.3 and confirm the complaint route feeds the nonconformity process.</w:t>
            </w:r>
          </w:p>
        </w:tc>
        <w:tc>
          <w:tcPr>
            <w:tcW w:w="3936" w:type="dxa"/>
            <w:vAlign w:val="center"/>
          </w:tcPr>
          <w:p>
            <w:pPr>
              <w:spacing w:before="30" w:after="30"/>
              <w:jc w:val="left"/>
              <w:rPr>
                <w:rFonts w:ascii="Arial" w:hAnsi="Arial" w:cs="Arial"/>
                <w:sz w:val="16"/>
                <w:szCs w:val="16"/>
              </w:rPr>
            </w:pPr>
            <w:r>
              <w:rPr>
                <w:rFonts w:ascii="Arial" w:hAnsi="Arial" w:cs="Arial"/>
                <w:sz w:val="16"/>
                <w:szCs w:val="16"/>
              </w:rPr>
              <w:t xml:space="preserve">Do not treat the note at 10.2 as a new requirement, and do not keep a document numbered to 10.3.</w:t>
            </w:r>
          </w:p>
        </w:tc>
        <w:tc>
          <w:tcPr>
            <w:tcW w:w="1061" w:type="dxa"/>
            <w:vAlign w:val="center"/>
          </w:tcPr>
          <w:p>
            <w:pPr>
              <w:spacing w:before="30" w:after="30"/>
              <w:jc w:val="left"/>
              <w:rPr>
                <w:rFonts w:ascii="Arial" w:hAnsi="Arial" w:cs="Arial"/>
                <w:sz w:val="16"/>
                <w:szCs w:val="16"/>
              </w:rPr>
            </w:pPr>
            <w:r>
              <w:rPr>
                <w:rFonts w:ascii="Arial" w:hAnsi="Arial" w:cs="Arial"/>
                <w:sz w:val="16"/>
                <w:szCs w:val="16"/>
              </w:rPr>
              <w:t xml:space="preserve"/>
            </w:r>
          </w:p>
        </w:tc>
      </w:tr>
    </w:tbl>
    <w:p>
      <w:pPr>
        <w:spacing w:before="0" w:after="120"/>
      </w:pPr>
    </w:p>
    <w:p>
      <w:pPr>
        <w:pStyle w:val="Heading"/>
      </w:pPr>
      <w:r>
        <w:rPr>
          <w:rFonts w:ascii="Arial" w:hAnsi="Arial" w:cs="Arial"/>
          <w:b/>
          <w:bCs/>
          <w:sz w:val="24"/>
          <w:szCs w:val="24"/>
        </w:rPr>
        <w:t xml:space="preserve">4.	PART C - WHAT HAS NOT CHANGED, AND WHAT IS COMMONLY MISQUOTED AS NEW</w:t>
      </w:r>
    </w:p>
    <w:p>
      <w:pPr>
        <w:spacing w:before="120" w:after="60"/>
        <w:jc w:val="both"/>
        <w:rPr>
          <w:rFonts w:ascii="Arial" w:hAnsi="Arial" w:cs="Arial"/>
          <w:b/>
          <w:bCs/>
          <w:sz w:val="22"/>
          <w:szCs w:val="22"/>
        </w:rPr>
      </w:pPr>
      <w:r>
        <w:rPr>
          <w:rFonts w:ascii="Arial" w:hAnsi="Arial" w:cs="Arial"/>
          <w:b/>
          <w:bCs/>
          <w:sz w:val="22"/>
          <w:szCs w:val="22"/>
        </w:rPr>
        <w:t xml:space="preserve">C1 - commonly misquoted as new. These were ALREADY in ISO 9001:2015.</w:t>
      </w:r>
    </w:p>
    <w:p>
      <w:pPr>
        <w:spacing w:before="120" w:after="240"/>
        <w:jc w:val="both"/>
        <w:rPr>
          <w:rFonts w:ascii="Arial" w:hAnsi="Arial" w:cs="Arial"/>
          <w:sz w:val="22"/>
          <w:szCs w:val="22"/>
        </w:rPr>
      </w:pPr>
      <w:r>
        <w:rPr>
          <w:rFonts w:ascii="Arial" w:hAnsi="Arial" w:cs="Arial"/>
          <w:sz w:val="22"/>
          <w:szCs w:val="22"/>
        </w:rPr>
        <w:t xml:space="preserve">This list causes more wasted transition effort than anything else in the checklist. Every item below is a requirement that a conforming 2015 system already had to satisfy. </w:t>
      </w:r>
      <w:r>
        <w:rPr>
          <w:rFonts w:ascii="Arial" w:hAnsi="Arial" w:cs="Arial"/>
          <w:b/>
          <w:bCs/>
          <w:sz w:val="22"/>
          <w:szCs w:val="22"/>
        </w:rPr>
        <w:t xml:space="preserve">None of them is a 2026 addition, and none of them justifies a new project, a new procedure or a new record.</w:t>
      </w:r>
      <w:r>
        <w:rPr>
          <w:rFonts w:ascii="Arial" w:hAnsi="Arial" w:cs="Arial"/>
          <w:sz w:val="22"/>
          <w:szCs w:val="22"/>
        </w:rPr>
        <w:t xml:space="preserve"> If a consultant, a training course or an auditor presents one of these as new, ask to be shown where the 2015 edition did not require it.</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5140" w:type="dxa"/>
      </w:tblPr>
      <w:tblGrid>
        <w:gridCol w:w="3331"/>
        <w:gridCol w:w="5148"/>
        <w:gridCol w:w="4542"/>
        <w:gridCol w:w="1060"/>
        <w:gridCol w:w="1059"/>
      </w:tblGrid>
      <w:tr>
        <w:trPr>
          <w:tblHeader/>
          <w:cantSplit/>
        </w:trPr>
        <w:tc>
          <w:tcPr>
            <w:tcW w:w="3331" w:type="dxa"/>
            <w:shd w:val="clear" w:color="auto" w:fill="D5DCE4"/>
            <w:vAlign w:val="center"/>
          </w:tcPr>
          <w:p>
            <w:pPr>
              <w:spacing w:before="30" w:after="30"/>
              <w:jc w:val="left"/>
              <w:rPr>
                <w:rFonts w:ascii="Arial" w:hAnsi="Arial" w:cs="Arial"/>
                <w:b/>
                <w:bCs/>
                <w:sz w:val="18"/>
                <w:szCs w:val="18"/>
              </w:rPr>
            </w:pPr>
            <w:r>
              <w:rPr>
                <w:rFonts w:ascii="Arial" w:hAnsi="Arial" w:cs="Arial"/>
                <w:b/>
                <w:bCs/>
                <w:sz w:val="18"/>
                <w:szCs w:val="18"/>
              </w:rPr>
              <w:t xml:space="preserve">Commonly presented as new in 2026</w:t>
            </w:r>
          </w:p>
        </w:tc>
        <w:tc>
          <w:tcPr>
            <w:tcW w:w="5148" w:type="dxa"/>
            <w:shd w:val="clear" w:color="auto" w:fill="D5DCE4"/>
            <w:vAlign w:val="center"/>
          </w:tcPr>
          <w:p>
            <w:pPr>
              <w:spacing w:before="30" w:after="30"/>
              <w:jc w:val="left"/>
              <w:rPr>
                <w:rFonts w:ascii="Arial" w:hAnsi="Arial" w:cs="Arial"/>
                <w:b/>
                <w:bCs/>
                <w:sz w:val="18"/>
                <w:szCs w:val="18"/>
              </w:rPr>
            </w:pPr>
            <w:r>
              <w:rPr>
                <w:rFonts w:ascii="Arial" w:hAnsi="Arial" w:cs="Arial"/>
                <w:b/>
                <w:bCs/>
                <w:sz w:val="18"/>
                <w:szCs w:val="18"/>
              </w:rPr>
              <w:t xml:space="preserve">Where it actually was in ISO 9001:2015</w:t>
            </w:r>
          </w:p>
        </w:tc>
        <w:tc>
          <w:tcPr>
            <w:tcW w:w="4542" w:type="dxa"/>
            <w:shd w:val="clear" w:color="auto" w:fill="D5DCE4"/>
            <w:vAlign w:val="center"/>
          </w:tcPr>
          <w:p>
            <w:pPr>
              <w:spacing w:before="30" w:after="30"/>
              <w:jc w:val="left"/>
              <w:rPr>
                <w:rFonts w:ascii="Arial" w:hAnsi="Arial" w:cs="Arial"/>
                <w:b/>
                <w:bCs/>
                <w:sz w:val="18"/>
                <w:szCs w:val="18"/>
              </w:rPr>
            </w:pPr>
            <w:r>
              <w:rPr>
                <w:rFonts w:ascii="Arial" w:hAnsi="Arial" w:cs="Arial"/>
                <w:b/>
                <w:bCs/>
                <w:sz w:val="18"/>
                <w:szCs w:val="18"/>
              </w:rPr>
              <w:t xml:space="preserve">What to do instead</w:t>
            </w:r>
          </w:p>
        </w:tc>
        <w:tc>
          <w:tcPr>
            <w:tcW w:w="1060" w:type="dxa"/>
            <w:shd w:val="clear" w:color="auto" w:fill="D5DCE4"/>
            <w:vAlign w:val="center"/>
          </w:tcPr>
          <w:p>
            <w:pPr>
              <w:spacing w:before="30" w:after="30"/>
              <w:jc w:val="left"/>
              <w:rPr>
                <w:rFonts w:ascii="Arial" w:hAnsi="Arial" w:cs="Arial"/>
                <w:b/>
                <w:bCs/>
                <w:sz w:val="18"/>
                <w:szCs w:val="18"/>
              </w:rPr>
            </w:pPr>
            <w:r>
              <w:rPr>
                <w:rFonts w:ascii="Arial" w:hAnsi="Arial" w:cs="Arial"/>
                <w:b/>
                <w:bCs/>
                <w:sz w:val="18"/>
                <w:szCs w:val="18"/>
              </w:rPr>
              <w:t xml:space="preserve">Checked</w:t>
            </w:r>
          </w:p>
        </w:tc>
        <w:tc>
          <w:tcPr>
            <w:tcW w:w="1059" w:type="dxa"/>
            <w:shd w:val="clear" w:color="auto" w:fill="D5DCE4"/>
            <w:vAlign w:val="center"/>
          </w:tcPr>
          <w:p>
            <w:pPr>
              <w:spacing w:before="30" w:after="30"/>
              <w:jc w:val="left"/>
              <w:rPr>
                <w:rFonts w:ascii="Arial" w:hAnsi="Arial" w:cs="Arial"/>
                <w:b/>
                <w:bCs/>
                <w:sz w:val="18"/>
                <w:szCs w:val="18"/>
              </w:rPr>
            </w:pPr>
            <w:r>
              <w:rPr>
                <w:rFonts w:ascii="Arial" w:hAnsi="Arial" w:cs="Arial"/>
                <w:b/>
                <w:bCs/>
                <w:sz w:val="18"/>
                <w:szCs w:val="18"/>
              </w:rPr>
              <w:t xml:space="preserve">By whom</w:t>
            </w:r>
          </w:p>
        </w:tc>
      </w:tr>
      <w:tr>
        <w:tc>
          <w:tcPr>
            <w:tcW w:w="3331" w:type="dxa"/>
            <w:vAlign w:val="center"/>
          </w:tcPr>
          <w:p>
            <w:pPr>
              <w:spacing w:before="30" w:after="30"/>
              <w:jc w:val="left"/>
              <w:rPr>
                <w:rFonts w:ascii="Arial" w:hAnsi="Arial" w:cs="Arial"/>
                <w:sz w:val="18"/>
                <w:szCs w:val="18"/>
              </w:rPr>
            </w:pPr>
            <w:r>
              <w:rPr>
                <w:rFonts w:ascii="Arial" w:hAnsi="Arial" w:cs="Arial"/>
                <w:sz w:val="18"/>
                <w:szCs w:val="18"/>
              </w:rPr>
              <w:t xml:space="preserve">Actions to prevent human error</w:t>
            </w:r>
          </w:p>
        </w:tc>
        <w:tc>
          <w:tcPr>
            <w:tcW w:w="5148" w:type="dxa"/>
            <w:vAlign w:val="center"/>
          </w:tcPr>
          <w:p>
            <w:pPr>
              <w:spacing w:before="30" w:after="30"/>
              <w:jc w:val="left"/>
              <w:rPr>
                <w:rFonts w:ascii="Arial" w:hAnsi="Arial" w:cs="Arial"/>
                <w:sz w:val="18"/>
                <w:szCs w:val="18"/>
              </w:rPr>
            </w:pPr>
            <w:r>
              <w:rPr>
                <w:rFonts w:ascii="Arial" w:hAnsi="Arial" w:cs="Arial"/>
                <w:b/>
                <w:bCs/>
                <w:sz w:val="18"/>
                <w:szCs w:val="18"/>
              </w:rPr>
              <w:t xml:space="preserve">Clause 8.5.1 g) of the 2015 edition.</w:t>
            </w:r>
            <w:r>
              <w:rPr>
                <w:rFonts w:ascii="Arial" w:hAnsi="Arial" w:cs="Arial"/>
                <w:sz w:val="18"/>
                <w:szCs w:val="18"/>
              </w:rPr>
              <w:t xml:space="preserve"> A requirement since 2015.</w:t>
            </w:r>
          </w:p>
        </w:tc>
        <w:tc>
          <w:tcPr>
            <w:tcW w:w="4542" w:type="dxa"/>
            <w:vAlign w:val="center"/>
          </w:tcPr>
          <w:p>
            <w:pPr>
              <w:spacing w:before="30" w:after="30"/>
              <w:jc w:val="left"/>
              <w:rPr>
                <w:rFonts w:ascii="Arial" w:hAnsi="Arial" w:cs="Arial"/>
                <w:sz w:val="18"/>
                <w:szCs w:val="18"/>
              </w:rPr>
            </w:pPr>
            <w:r>
              <w:rPr>
                <w:rFonts w:ascii="Arial" w:hAnsi="Arial" w:cs="Arial"/>
                <w:sz w:val="18"/>
                <w:szCs w:val="18"/>
              </w:rPr>
              <w:t xml:space="preserve">Confirm the existing arrangements still work. Do not raise a human error project as a transition action.</w:t>
            </w:r>
          </w:p>
        </w:tc>
        <w:tc>
          <w:tcPr>
            <w:tcW w:w="1060"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059" w:type="dxa"/>
            <w:vAlign w:val="center"/>
          </w:tcPr>
          <w:p>
            <w:pPr>
              <w:spacing w:before="30" w:after="30"/>
              <w:jc w:val="left"/>
              <w:rPr>
                <w:rFonts w:ascii="Arial" w:hAnsi="Arial" w:cs="Arial"/>
                <w:sz w:val="18"/>
                <w:szCs w:val="18"/>
              </w:rPr>
            </w:pPr>
            <w:r>
              <w:rPr>
                <w:rFonts w:ascii="Arial" w:hAnsi="Arial" w:cs="Arial"/>
                <w:sz w:val="18"/>
                <w:szCs w:val="18"/>
              </w:rPr>
              <w:t xml:space="preserve"/>
            </w:r>
          </w:p>
        </w:tc>
      </w:tr>
      <w:tr>
        <w:tc>
          <w:tcPr>
            <w:tcW w:w="3331" w:type="dxa"/>
            <w:vAlign w:val="center"/>
          </w:tcPr>
          <w:p>
            <w:pPr>
              <w:spacing w:before="30" w:after="30"/>
              <w:jc w:val="left"/>
              <w:rPr>
                <w:rFonts w:ascii="Arial" w:hAnsi="Arial" w:cs="Arial"/>
                <w:sz w:val="18"/>
                <w:szCs w:val="18"/>
              </w:rPr>
            </w:pPr>
            <w:r>
              <w:rPr>
                <w:rFonts w:ascii="Arial" w:hAnsi="Arial" w:cs="Arial"/>
                <w:sz w:val="18"/>
                <w:szCs w:val="18"/>
              </w:rPr>
              <w:t xml:space="preserve">Considering changing organizational knowledge needs</w:t>
            </w:r>
          </w:p>
        </w:tc>
        <w:tc>
          <w:tcPr>
            <w:tcW w:w="5148" w:type="dxa"/>
            <w:vAlign w:val="center"/>
          </w:tcPr>
          <w:p>
            <w:pPr>
              <w:spacing w:before="30" w:after="30"/>
              <w:jc w:val="left"/>
              <w:rPr>
                <w:rFonts w:ascii="Arial" w:hAnsi="Arial" w:cs="Arial"/>
                <w:sz w:val="18"/>
                <w:szCs w:val="18"/>
              </w:rPr>
            </w:pPr>
            <w:r>
              <w:rPr>
                <w:rFonts w:ascii="Arial" w:hAnsi="Arial" w:cs="Arial"/>
                <w:b/>
                <w:bCs/>
                <w:sz w:val="18"/>
                <w:szCs w:val="18"/>
              </w:rPr>
              <w:t xml:space="preserve">Clause 7.1.6 of the 2015 edition.</w:t>
            </w:r>
            <w:r>
              <w:rPr>
                <w:rFonts w:ascii="Arial" w:hAnsi="Arial" w:cs="Arial"/>
                <w:sz w:val="18"/>
                <w:szCs w:val="18"/>
              </w:rPr>
              <w:t xml:space="preserve"> What IS new in 2026 is the wording </w:t>
            </w:r>
            <w:r>
              <w:rPr>
                <w:rFonts w:ascii="Arial" w:hAnsi="Arial" w:cs="Arial"/>
                <w:b/>
                <w:bCs/>
                <w:sz w:val="18"/>
                <w:szCs w:val="18"/>
              </w:rPr>
              <w:t xml:space="preserve">retained, applied and shared</w:t>
            </w:r>
            <w:r>
              <w:rPr>
                <w:rFonts w:ascii="Arial" w:hAnsi="Arial" w:cs="Arial"/>
                <w:sz w:val="18"/>
                <w:szCs w:val="18"/>
              </w:rPr>
              <w:t xml:space="preserve"> replacing </w:t>
            </w:r>
            <w:r>
              <w:rPr>
                <w:rFonts w:ascii="Arial" w:hAnsi="Arial" w:cs="Arial"/>
                <w:b/>
                <w:bCs/>
                <w:sz w:val="18"/>
                <w:szCs w:val="18"/>
              </w:rPr>
              <w:t xml:space="preserve">maintained and made available</w:t>
            </w:r>
            <w:r>
              <w:rPr>
                <w:rFonts w:ascii="Arial" w:hAnsi="Arial" w:cs="Arial"/>
                <w:sz w:val="18"/>
                <w:szCs w:val="18"/>
              </w:rPr>
              <w:t xml:space="preserve"> - see item B0c.</w:t>
            </w:r>
          </w:p>
        </w:tc>
        <w:tc>
          <w:tcPr>
            <w:tcW w:w="4542" w:type="dxa"/>
            <w:vAlign w:val="center"/>
          </w:tcPr>
          <w:p>
            <w:pPr>
              <w:spacing w:before="30" w:after="30"/>
              <w:jc w:val="left"/>
              <w:rPr>
                <w:rFonts w:ascii="Arial" w:hAnsi="Arial" w:cs="Arial"/>
                <w:sz w:val="18"/>
                <w:szCs w:val="18"/>
              </w:rPr>
            </w:pPr>
            <w:r>
              <w:rPr>
                <w:rFonts w:ascii="Arial" w:hAnsi="Arial" w:cs="Arial"/>
                <w:sz w:val="18"/>
                <w:szCs w:val="18"/>
              </w:rPr>
              <w:t xml:space="preserve">Test the three verbs. Do not present the changing-needs duty as new.</w:t>
            </w:r>
          </w:p>
        </w:tc>
        <w:tc>
          <w:tcPr>
            <w:tcW w:w="1060"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059" w:type="dxa"/>
            <w:vAlign w:val="center"/>
          </w:tcPr>
          <w:p>
            <w:pPr>
              <w:spacing w:before="30" w:after="30"/>
              <w:jc w:val="left"/>
              <w:rPr>
                <w:rFonts w:ascii="Arial" w:hAnsi="Arial" w:cs="Arial"/>
                <w:sz w:val="18"/>
                <w:szCs w:val="18"/>
              </w:rPr>
            </w:pPr>
            <w:r>
              <w:rPr>
                <w:rFonts w:ascii="Arial" w:hAnsi="Arial" w:cs="Arial"/>
                <w:sz w:val="18"/>
                <w:szCs w:val="18"/>
              </w:rPr>
              <w:t xml:space="preserve"/>
            </w:r>
          </w:p>
        </w:tc>
      </w:tr>
      <w:tr>
        <w:tc>
          <w:tcPr>
            <w:tcW w:w="3331" w:type="dxa"/>
            <w:vAlign w:val="center"/>
          </w:tcPr>
          <w:p>
            <w:pPr>
              <w:spacing w:before="30" w:after="30"/>
              <w:jc w:val="left"/>
              <w:rPr>
                <w:rFonts w:ascii="Arial" w:hAnsi="Arial" w:cs="Arial"/>
                <w:sz w:val="18"/>
                <w:szCs w:val="18"/>
              </w:rPr>
            </w:pPr>
            <w:r>
              <w:rPr>
                <w:rFonts w:ascii="Arial" w:hAnsi="Arial" w:cs="Arial"/>
                <w:sz w:val="18"/>
                <w:szCs w:val="18"/>
              </w:rPr>
              <w:t xml:space="preserve">Social and psychological factors in the working environment</w:t>
            </w:r>
          </w:p>
        </w:tc>
        <w:tc>
          <w:tcPr>
            <w:tcW w:w="5148" w:type="dxa"/>
            <w:vAlign w:val="center"/>
          </w:tcPr>
          <w:p>
            <w:pPr>
              <w:spacing w:before="30" w:after="30"/>
              <w:jc w:val="left"/>
              <w:rPr>
                <w:rFonts w:ascii="Arial" w:hAnsi="Arial" w:cs="Arial"/>
                <w:sz w:val="18"/>
                <w:szCs w:val="18"/>
              </w:rPr>
            </w:pPr>
            <w:r>
              <w:rPr>
                <w:rFonts w:ascii="Arial" w:hAnsi="Arial" w:cs="Arial"/>
                <w:b/>
                <w:bCs/>
                <w:sz w:val="18"/>
                <w:szCs w:val="18"/>
              </w:rPr>
              <w:t xml:space="preserve">The note to clause 7.1.4 of the 2015 edition.</w:t>
            </w:r>
            <w:r>
              <w:rPr>
                <w:rFonts w:ascii="Arial" w:hAnsi="Arial" w:cs="Arial"/>
                <w:sz w:val="18"/>
                <w:szCs w:val="18"/>
              </w:rPr>
              <w:t xml:space="preserve"> What IS new in 2026 is a further note that some of those factors can be influenced by the organizational quality culture and ethical behaviour - see item B5.</w:t>
            </w:r>
          </w:p>
        </w:tc>
        <w:tc>
          <w:tcPr>
            <w:tcW w:w="4542" w:type="dxa"/>
            <w:vAlign w:val="center"/>
          </w:tcPr>
          <w:p>
            <w:pPr>
              <w:spacing w:before="30" w:after="30"/>
              <w:jc w:val="left"/>
              <w:rPr>
                <w:rFonts w:ascii="Arial" w:hAnsi="Arial" w:cs="Arial"/>
                <w:sz w:val="18"/>
                <w:szCs w:val="18"/>
              </w:rPr>
            </w:pPr>
            <w:r>
              <w:rPr>
                <w:rFonts w:ascii="Arial" w:hAnsi="Arial" w:cs="Arial"/>
                <w:sz w:val="18"/>
                <w:szCs w:val="18"/>
              </w:rPr>
              <w:t xml:space="preserve">Extend the work environment assessment if it is thin. Do not treat a note as a requirement clause.</w:t>
            </w:r>
          </w:p>
        </w:tc>
        <w:tc>
          <w:tcPr>
            <w:tcW w:w="1060"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059" w:type="dxa"/>
            <w:vAlign w:val="center"/>
          </w:tcPr>
          <w:p>
            <w:pPr>
              <w:spacing w:before="30" w:after="30"/>
              <w:jc w:val="left"/>
              <w:rPr>
                <w:rFonts w:ascii="Arial" w:hAnsi="Arial" w:cs="Arial"/>
                <w:sz w:val="18"/>
                <w:szCs w:val="18"/>
              </w:rPr>
            </w:pPr>
            <w:r>
              <w:rPr>
                <w:rFonts w:ascii="Arial" w:hAnsi="Arial" w:cs="Arial"/>
                <w:sz w:val="18"/>
                <w:szCs w:val="18"/>
              </w:rPr>
              <w:t xml:space="preserve"/>
            </w:r>
          </w:p>
        </w:tc>
      </w:tr>
      <w:tr>
        <w:tc>
          <w:tcPr>
            <w:tcW w:w="3331" w:type="dxa"/>
            <w:vAlign w:val="center"/>
          </w:tcPr>
          <w:p>
            <w:pPr>
              <w:spacing w:before="30" w:after="30"/>
              <w:jc w:val="left"/>
              <w:rPr>
                <w:rFonts w:ascii="Arial" w:hAnsi="Arial" w:cs="Arial"/>
                <w:sz w:val="18"/>
                <w:szCs w:val="18"/>
              </w:rPr>
            </w:pPr>
            <w:r>
              <w:rPr>
                <w:rFonts w:ascii="Arial" w:hAnsi="Arial" w:cs="Arial"/>
                <w:sz w:val="18"/>
                <w:szCs w:val="18"/>
              </w:rPr>
              <w:t xml:space="preserve">The duty to update risks and opportunities after corrective action</w:t>
            </w:r>
          </w:p>
        </w:tc>
        <w:tc>
          <w:tcPr>
            <w:tcW w:w="5148" w:type="dxa"/>
            <w:vAlign w:val="center"/>
          </w:tcPr>
          <w:p>
            <w:pPr>
              <w:spacing w:before="30" w:after="30"/>
              <w:jc w:val="left"/>
              <w:rPr>
                <w:rFonts w:ascii="Arial" w:hAnsi="Arial" w:cs="Arial"/>
                <w:sz w:val="18"/>
                <w:szCs w:val="18"/>
              </w:rPr>
            </w:pPr>
            <w:r>
              <w:rPr>
                <w:rFonts w:ascii="Arial" w:hAnsi="Arial" w:cs="Arial"/>
                <w:b/>
                <w:bCs/>
                <w:sz w:val="18"/>
                <w:szCs w:val="18"/>
              </w:rPr>
              <w:t xml:space="preserve">Clause 10.2.1 e) and f) of the 2015 edition.</w:t>
            </w:r>
          </w:p>
        </w:tc>
        <w:tc>
          <w:tcPr>
            <w:tcW w:w="4542" w:type="dxa"/>
            <w:vAlign w:val="center"/>
          </w:tcPr>
          <w:p>
            <w:pPr>
              <w:spacing w:before="30" w:after="30"/>
              <w:jc w:val="left"/>
              <w:rPr>
                <w:rFonts w:ascii="Arial" w:hAnsi="Arial" w:cs="Arial"/>
                <w:sz w:val="18"/>
                <w:szCs w:val="18"/>
              </w:rPr>
            </w:pPr>
            <w:r>
              <w:rPr>
                <w:rFonts w:ascii="Arial" w:hAnsi="Arial" w:cs="Arial"/>
                <w:sz w:val="18"/>
                <w:szCs w:val="18"/>
              </w:rPr>
              <w:t xml:space="preserve">Confirm the corrective action form carries it. No new build.</w:t>
            </w:r>
          </w:p>
        </w:tc>
        <w:tc>
          <w:tcPr>
            <w:tcW w:w="1060"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059" w:type="dxa"/>
            <w:vAlign w:val="center"/>
          </w:tcPr>
          <w:p>
            <w:pPr>
              <w:spacing w:before="30" w:after="30"/>
              <w:jc w:val="left"/>
              <w:rPr>
                <w:rFonts w:ascii="Arial" w:hAnsi="Arial" w:cs="Arial"/>
                <w:sz w:val="18"/>
                <w:szCs w:val="18"/>
              </w:rPr>
            </w:pPr>
            <w:r>
              <w:rPr>
                <w:rFonts w:ascii="Arial" w:hAnsi="Arial" w:cs="Arial"/>
                <w:sz w:val="18"/>
                <w:szCs w:val="18"/>
              </w:rPr>
              <w:t xml:space="preserve"/>
            </w:r>
          </w:p>
        </w:tc>
      </w:tr>
      <w:tr>
        <w:tc>
          <w:tcPr>
            <w:tcW w:w="3331" w:type="dxa"/>
            <w:vAlign w:val="center"/>
          </w:tcPr>
          <w:p>
            <w:pPr>
              <w:spacing w:before="30" w:after="30"/>
              <w:jc w:val="left"/>
              <w:rPr>
                <w:rFonts w:ascii="Arial" w:hAnsi="Arial" w:cs="Arial"/>
                <w:sz w:val="18"/>
                <w:szCs w:val="18"/>
              </w:rPr>
            </w:pPr>
            <w:r>
              <w:rPr>
                <w:rFonts w:ascii="Arial" w:hAnsi="Arial" w:cs="Arial"/>
                <w:sz w:val="18"/>
                <w:szCs w:val="18"/>
              </w:rPr>
              <w:t xml:space="preserve">The climate change sentence at 4.1</w:t>
            </w:r>
          </w:p>
        </w:tc>
        <w:tc>
          <w:tcPr>
            <w:tcW w:w="5148" w:type="dxa"/>
            <w:vAlign w:val="center"/>
          </w:tcPr>
          <w:p>
            <w:pPr>
              <w:spacing w:before="30" w:after="30"/>
              <w:jc w:val="left"/>
              <w:rPr>
                <w:rFonts w:ascii="Arial" w:hAnsi="Arial" w:cs="Arial"/>
                <w:sz w:val="18"/>
                <w:szCs w:val="18"/>
              </w:rPr>
            </w:pPr>
            <w:r>
              <w:rPr>
                <w:rFonts w:ascii="Arial" w:hAnsi="Arial" w:cs="Arial"/>
                <w:b/>
                <w:bCs/>
                <w:sz w:val="18"/>
                <w:szCs w:val="18"/>
              </w:rPr>
              <w:t xml:space="preserve">Amendment 1:2024 to ISO 9001:2015</w:t>
            </w:r>
            <w:r>
              <w:rPr>
                <w:rFonts w:ascii="Arial" w:hAnsi="Arial" w:cs="Arial"/>
                <w:sz w:val="18"/>
                <w:szCs w:val="18"/>
              </w:rPr>
              <w:t xml:space="preserve">, not the 2026 revision. The 2026 edition incorporates the amendment; it did not introduce it.</w:t>
            </w:r>
          </w:p>
        </w:tc>
        <w:tc>
          <w:tcPr>
            <w:tcW w:w="4542" w:type="dxa"/>
            <w:vAlign w:val="center"/>
          </w:tcPr>
          <w:p>
            <w:pPr>
              <w:spacing w:before="30" w:after="30"/>
              <w:jc w:val="left"/>
              <w:rPr>
                <w:rFonts w:ascii="Arial" w:hAnsi="Arial" w:cs="Arial"/>
                <w:sz w:val="18"/>
                <w:szCs w:val="18"/>
              </w:rPr>
            </w:pPr>
            <w:r>
              <w:rPr>
                <w:rFonts w:ascii="Arial" w:hAnsi="Arial" w:cs="Arial"/>
                <w:sz w:val="18"/>
                <w:szCs w:val="18"/>
              </w:rPr>
              <w:t xml:space="preserve">A site that already implemented Amendment 1:2024 has nothing further to do at 4.1.</w:t>
            </w:r>
          </w:p>
        </w:tc>
        <w:tc>
          <w:tcPr>
            <w:tcW w:w="1060"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059" w:type="dxa"/>
            <w:vAlign w:val="center"/>
          </w:tcPr>
          <w:p>
            <w:pPr>
              <w:spacing w:before="30" w:after="30"/>
              <w:jc w:val="left"/>
              <w:rPr>
                <w:rFonts w:ascii="Arial" w:hAnsi="Arial" w:cs="Arial"/>
                <w:sz w:val="18"/>
                <w:szCs w:val="18"/>
              </w:rPr>
            </w:pPr>
            <w:r>
              <w:rPr>
                <w:rFonts w:ascii="Arial" w:hAnsi="Arial" w:cs="Arial"/>
                <w:sz w:val="18"/>
                <w:szCs w:val="18"/>
              </w:rPr>
              <w:t xml:space="preserve"/>
            </w:r>
          </w:p>
        </w:tc>
      </w:tr>
    </w:tbl>
    <w:p>
      <w:pPr>
        <w:spacing w:before="0" w:after="120"/>
      </w:pPr>
    </w:p>
    <w:p>
      <w:pPr>
        <w:spacing w:before="120" w:after="60"/>
        <w:jc w:val="both"/>
        <w:rPr>
          <w:rFonts w:ascii="Arial" w:hAnsi="Arial" w:cs="Arial"/>
          <w:b/>
          <w:bCs/>
          <w:sz w:val="22"/>
          <w:szCs w:val="22"/>
        </w:rPr>
      </w:pPr>
      <w:r>
        <w:rPr>
          <w:rFonts w:ascii="Arial" w:hAnsi="Arial" w:cs="Arial"/>
          <w:b/>
          <w:bCs/>
          <w:sz w:val="22"/>
          <w:szCs w:val="22"/>
        </w:rPr>
        <w:t xml:space="preserve">C2 - never required by either edition.</w:t>
      </w:r>
    </w:p>
    <w:p>
      <w:pPr>
        <w:spacing w:before="120" w:after="240"/>
        <w:jc w:val="both"/>
        <w:rPr>
          <w:rFonts w:ascii="Arial" w:hAnsi="Arial" w:cs="Arial"/>
          <w:sz w:val="22"/>
          <w:szCs w:val="22"/>
        </w:rPr>
      </w:pPr>
      <w:r>
        <w:rPr>
          <w:rFonts w:ascii="Arial" w:hAnsi="Arial" w:cs="Arial"/>
          <w:sz w:val="22"/>
          <w:szCs w:val="22"/>
        </w:rPr>
        <w:t xml:space="preserve">Neither the 2015 edition nor the 2026 edition has ever required any of the following. A transition programme that sets out to build them is spending effort the standard does not ask for. Where this toolkit supplies one of them, it does so as a </w:t>
      </w:r>
      <w:r>
        <w:rPr>
          <w:rFonts w:ascii="Arial" w:hAnsi="Arial" w:cs="Arial"/>
          <w:b/>
          <w:bCs/>
          <w:sz w:val="22"/>
          <w:szCs w:val="22"/>
        </w:rPr>
        <w:t xml:space="preserve">voluntary choice</w:t>
      </w:r>
      <w:r>
        <w:rPr>
          <w:rFonts w:ascii="Arial" w:hAnsi="Arial" w:cs="Arial"/>
          <w:sz w:val="22"/>
          <w:szCs w:val="22"/>
        </w:rPr>
        <w:t xml:space="preserve">, and that is stated on the document itself.</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5140" w:type="dxa"/>
      </w:tblPr>
      <w:tblGrid>
        <w:gridCol w:w="2725"/>
        <w:gridCol w:w="5148"/>
        <w:gridCol w:w="7267"/>
      </w:tblGrid>
      <w:tr>
        <w:trPr>
          <w:tblHeader/>
          <w:cantSplit/>
        </w:trPr>
        <w:tc>
          <w:tcPr>
            <w:tcW w:w="2725" w:type="dxa"/>
            <w:shd w:val="clear" w:color="auto" w:fill="D5DCE4"/>
            <w:vAlign w:val="center"/>
          </w:tcPr>
          <w:p>
            <w:pPr>
              <w:spacing w:before="30" w:after="30"/>
              <w:jc w:val="left"/>
              <w:rPr>
                <w:rFonts w:ascii="Arial" w:hAnsi="Arial" w:cs="Arial"/>
                <w:b/>
                <w:bCs/>
                <w:sz w:val="18"/>
                <w:szCs w:val="18"/>
              </w:rPr>
            </w:pPr>
            <w:r>
              <w:rPr>
                <w:rFonts w:ascii="Arial" w:hAnsi="Arial" w:cs="Arial"/>
                <w:b/>
                <w:bCs/>
                <w:sz w:val="18"/>
                <w:szCs w:val="18"/>
              </w:rPr>
              <w:t xml:space="preserve">Commonly believed to be required</w:t>
            </w:r>
          </w:p>
        </w:tc>
        <w:tc>
          <w:tcPr>
            <w:tcW w:w="5148" w:type="dxa"/>
            <w:shd w:val="clear" w:color="auto" w:fill="D5DCE4"/>
            <w:vAlign w:val="center"/>
          </w:tcPr>
          <w:p>
            <w:pPr>
              <w:spacing w:before="30" w:after="30"/>
              <w:jc w:val="left"/>
              <w:rPr>
                <w:rFonts w:ascii="Arial" w:hAnsi="Arial" w:cs="Arial"/>
                <w:b/>
                <w:bCs/>
                <w:sz w:val="18"/>
                <w:szCs w:val="18"/>
              </w:rPr>
            </w:pPr>
            <w:r>
              <w:rPr>
                <w:rFonts w:ascii="Arial" w:hAnsi="Arial" w:cs="Arial"/>
                <w:b/>
                <w:bCs/>
                <w:sz w:val="18"/>
                <w:szCs w:val="18"/>
              </w:rPr>
              <w:t xml:space="preserve">The position</w:t>
            </w:r>
          </w:p>
        </w:tc>
        <w:tc>
          <w:tcPr>
            <w:tcW w:w="7267" w:type="dxa"/>
            <w:shd w:val="clear" w:color="auto" w:fill="D5DCE4"/>
            <w:vAlign w:val="center"/>
          </w:tcPr>
          <w:p>
            <w:pPr>
              <w:spacing w:before="30" w:after="30"/>
              <w:jc w:val="left"/>
              <w:rPr>
                <w:rFonts w:ascii="Arial" w:hAnsi="Arial" w:cs="Arial"/>
                <w:b/>
                <w:bCs/>
                <w:sz w:val="18"/>
                <w:szCs w:val="18"/>
              </w:rPr>
            </w:pPr>
            <w:r>
              <w:rPr>
                <w:rFonts w:ascii="Arial" w:hAnsi="Arial" w:cs="Arial"/>
                <w:b/>
                <w:bCs/>
                <w:sz w:val="18"/>
                <w:szCs w:val="18"/>
              </w:rPr>
              <w:t xml:space="preserve">What this toolkit does - and why it is a choice, not a requirement</w:t>
            </w:r>
          </w:p>
        </w:tc>
      </w:tr>
      <w:tr>
        <w:tc>
          <w:tcPr>
            <w:tcW w:w="2725" w:type="dxa"/>
            <w:vAlign w:val="center"/>
          </w:tcPr>
          <w:p>
            <w:pPr>
              <w:spacing w:before="30" w:after="30"/>
              <w:jc w:val="left"/>
              <w:rPr>
                <w:rFonts w:ascii="Arial" w:hAnsi="Arial" w:cs="Arial"/>
                <w:sz w:val="18"/>
                <w:szCs w:val="18"/>
              </w:rPr>
            </w:pPr>
            <w:r>
              <w:rPr>
                <w:rFonts w:ascii="Arial" w:hAnsi="Arial" w:cs="Arial"/>
                <w:sz w:val="18"/>
                <w:szCs w:val="18"/>
              </w:rPr>
              <w:t xml:space="preserve">A quality manual</w:t>
            </w:r>
          </w:p>
        </w:tc>
        <w:tc>
          <w:tcPr>
            <w:tcW w:w="5148" w:type="dxa"/>
            <w:vAlign w:val="center"/>
          </w:tcPr>
          <w:p>
            <w:pPr>
              <w:spacing w:before="30" w:after="30"/>
              <w:jc w:val="left"/>
              <w:rPr>
                <w:rFonts w:ascii="Arial" w:hAnsi="Arial" w:cs="Arial"/>
                <w:sz w:val="18"/>
                <w:szCs w:val="18"/>
              </w:rPr>
            </w:pPr>
            <w:r>
              <w:rPr>
                <w:rFonts w:ascii="Arial" w:hAnsi="Arial" w:cs="Arial"/>
                <w:b/>
                <w:bCs/>
                <w:sz w:val="18"/>
                <w:szCs w:val="18"/>
              </w:rPr>
              <w:t xml:space="preserve">Not required by either edition.</w:t>
            </w:r>
            <w:r>
              <w:rPr>
                <w:rFonts w:ascii="Arial" w:hAnsi="Arial" w:cs="Arial"/>
                <w:sz w:val="18"/>
                <w:szCs w:val="18"/>
              </w:rPr>
              <w:t xml:space="preserve"> The 2015 edition dropped the requirement and the 2026 edition did not reinstate it.</w:t>
            </w:r>
          </w:p>
        </w:tc>
        <w:tc>
          <w:tcPr>
            <w:tcW w:w="7267" w:type="dxa"/>
            <w:vAlign w:val="center"/>
          </w:tcPr>
          <w:p>
            <w:pPr>
              <w:spacing w:before="30" w:after="30"/>
              <w:jc w:val="left"/>
              <w:rPr>
                <w:rFonts w:ascii="Arial" w:hAnsi="Arial" w:cs="Arial"/>
                <w:sz w:val="18"/>
                <w:szCs w:val="18"/>
              </w:rPr>
            </w:pPr>
            <w:r>
              <w:rPr>
                <w:rFonts w:ascii="Arial" w:hAnsi="Arial" w:cs="Arial"/>
                <w:sz w:val="18"/>
                <w:szCs w:val="18"/>
              </w:rPr>
              <w:t xml:space="preserve">This toolkit supplies </w:t>
            </w:r>
            <w:r>
              <w:rPr>
                <w:rFonts w:ascii="Arial" w:hAnsi="Arial" w:cs="Arial"/>
                <w:b/>
                <w:bCs/>
                <w:sz w:val="18"/>
                <w:szCs w:val="18"/>
              </w:rPr>
              <w:t xml:space="preserve">MAN 01 Quality Manual</w:t>
            </w:r>
            <w:r>
              <w:rPr>
                <w:rFonts w:ascii="Arial" w:hAnsi="Arial" w:cs="Arial"/>
                <w:sz w:val="18"/>
                <w:szCs w:val="18"/>
              </w:rPr>
              <w:t xml:space="preserve"> as a </w:t>
            </w:r>
            <w:r>
              <w:rPr>
                <w:rFonts w:ascii="Arial" w:hAnsi="Arial" w:cs="Arial"/>
                <w:b/>
                <w:bCs/>
                <w:sz w:val="18"/>
                <w:szCs w:val="18"/>
              </w:rPr>
              <w:t xml:space="preserve">voluntary</w:t>
            </w:r>
            <w:r>
              <w:rPr>
                <w:rFonts w:ascii="Arial" w:hAnsi="Arial" w:cs="Arial"/>
                <w:sz w:val="18"/>
                <w:szCs w:val="18"/>
              </w:rPr>
              <w:t xml:space="preserve"> document, because customers and certification bodies often ask for one and it is a useful single entry point. A site that does not want one may withdraw it without creating a nonconformity.</w:t>
            </w:r>
          </w:p>
        </w:tc>
      </w:tr>
      <w:tr>
        <w:tc>
          <w:tcPr>
            <w:tcW w:w="2725" w:type="dxa"/>
            <w:vAlign w:val="center"/>
          </w:tcPr>
          <w:p>
            <w:pPr>
              <w:spacing w:before="30" w:after="30"/>
              <w:jc w:val="left"/>
              <w:rPr>
                <w:rFonts w:ascii="Arial" w:hAnsi="Arial" w:cs="Arial"/>
                <w:sz w:val="18"/>
                <w:szCs w:val="18"/>
              </w:rPr>
            </w:pPr>
            <w:r>
              <w:rPr>
                <w:rFonts w:ascii="Arial" w:hAnsi="Arial" w:cs="Arial"/>
                <w:sz w:val="18"/>
                <w:szCs w:val="18"/>
              </w:rPr>
              <w:t xml:space="preserve">Six documented procedures</w:t>
            </w:r>
          </w:p>
        </w:tc>
        <w:tc>
          <w:tcPr>
            <w:tcW w:w="5148" w:type="dxa"/>
            <w:vAlign w:val="center"/>
          </w:tcPr>
          <w:p>
            <w:pPr>
              <w:spacing w:before="30" w:after="30"/>
              <w:jc w:val="left"/>
              <w:rPr>
                <w:rFonts w:ascii="Arial" w:hAnsi="Arial" w:cs="Arial"/>
                <w:sz w:val="18"/>
                <w:szCs w:val="18"/>
              </w:rPr>
            </w:pPr>
            <w:r>
              <w:rPr>
                <w:rFonts w:ascii="Arial" w:hAnsi="Arial" w:cs="Arial"/>
                <w:b/>
                <w:bCs/>
                <w:sz w:val="18"/>
                <w:szCs w:val="18"/>
              </w:rPr>
              <w:t xml:space="preserve">Not required by either edition.</w:t>
            </w:r>
            <w:r>
              <w:rPr>
                <w:rFonts w:ascii="Arial" w:hAnsi="Arial" w:cs="Arial"/>
                <w:sz w:val="18"/>
                <w:szCs w:val="18"/>
              </w:rPr>
              <w:t xml:space="preserve"> The fixed list of six belongs to earlier editions. The 2015 and 2026 editions require documented information only where a clause says so.</w:t>
            </w:r>
          </w:p>
        </w:tc>
        <w:tc>
          <w:tcPr>
            <w:tcW w:w="7267" w:type="dxa"/>
            <w:vAlign w:val="center"/>
          </w:tcPr>
          <w:p>
            <w:pPr>
              <w:spacing w:before="30" w:after="30"/>
              <w:jc w:val="left"/>
              <w:rPr>
                <w:rFonts w:ascii="Arial" w:hAnsi="Arial" w:cs="Arial"/>
                <w:sz w:val="18"/>
                <w:szCs w:val="18"/>
              </w:rPr>
            </w:pPr>
            <w:r>
              <w:rPr>
                <w:rFonts w:ascii="Arial" w:hAnsi="Arial" w:cs="Arial"/>
                <w:sz w:val="18"/>
                <w:szCs w:val="18"/>
              </w:rPr>
              <w:t xml:space="preserve">The procedures in this toolkit exist because this site has chosen to document its methods to a commercial standard, not because a fixed list is mandated.</w:t>
            </w:r>
          </w:p>
        </w:tc>
      </w:tr>
      <w:tr>
        <w:tc>
          <w:tcPr>
            <w:tcW w:w="2725" w:type="dxa"/>
            <w:vAlign w:val="center"/>
          </w:tcPr>
          <w:p>
            <w:pPr>
              <w:spacing w:before="30" w:after="30"/>
              <w:jc w:val="left"/>
              <w:rPr>
                <w:rFonts w:ascii="Arial" w:hAnsi="Arial" w:cs="Arial"/>
                <w:sz w:val="18"/>
                <w:szCs w:val="18"/>
              </w:rPr>
            </w:pPr>
            <w:r>
              <w:rPr>
                <w:rFonts w:ascii="Arial" w:hAnsi="Arial" w:cs="Arial"/>
                <w:sz w:val="18"/>
                <w:szCs w:val="18"/>
              </w:rPr>
              <w:t xml:space="preserve">A management representative</w:t>
            </w:r>
          </w:p>
        </w:tc>
        <w:tc>
          <w:tcPr>
            <w:tcW w:w="5148" w:type="dxa"/>
            <w:vAlign w:val="center"/>
          </w:tcPr>
          <w:p>
            <w:pPr>
              <w:spacing w:before="30" w:after="30"/>
              <w:jc w:val="left"/>
              <w:rPr>
                <w:rFonts w:ascii="Arial" w:hAnsi="Arial" w:cs="Arial"/>
                <w:sz w:val="18"/>
                <w:szCs w:val="18"/>
              </w:rPr>
            </w:pPr>
            <w:r>
              <w:rPr>
                <w:rFonts w:ascii="Arial" w:hAnsi="Arial" w:cs="Arial"/>
                <w:b/>
                <w:bCs/>
                <w:sz w:val="18"/>
                <w:szCs w:val="18"/>
              </w:rPr>
              <w:t xml:space="preserve">Not required by either edition.</w:t>
            </w:r>
            <w:r>
              <w:rPr>
                <w:rFonts w:ascii="Arial" w:hAnsi="Arial" w:cs="Arial"/>
                <w:sz w:val="18"/>
                <w:szCs w:val="18"/>
              </w:rPr>
              <w:t xml:space="preserve"> Clause 5.3 requires responsibilities and authorities to be assigned; it does not require them to be concentrated in one titled role.</w:t>
            </w:r>
          </w:p>
        </w:tc>
        <w:tc>
          <w:tcPr>
            <w:tcW w:w="7267" w:type="dxa"/>
            <w:vAlign w:val="center"/>
          </w:tcPr>
          <w:p>
            <w:pPr>
              <w:spacing w:before="30" w:after="30"/>
              <w:jc w:val="left"/>
              <w:rPr>
                <w:rFonts w:ascii="Arial" w:hAnsi="Arial" w:cs="Arial"/>
                <w:sz w:val="18"/>
                <w:szCs w:val="18"/>
              </w:rPr>
            </w:pPr>
            <w:r>
              <w:rPr>
                <w:rFonts w:ascii="Arial" w:hAnsi="Arial" w:cs="Arial"/>
                <w:sz w:val="18"/>
                <w:szCs w:val="18"/>
              </w:rPr>
              <w:t xml:space="preserve">This toolkit uses a </w:t>
            </w:r>
            <w:r>
              <w:rPr>
                <w:rFonts w:ascii="Arial" w:hAnsi="Arial" w:cs="Arial"/>
                <w:b/>
                <w:bCs/>
                <w:sz w:val="18"/>
                <w:szCs w:val="18"/>
              </w:rPr>
              <w:t xml:space="preserve">Quality Management Representative (QMR)</w:t>
            </w:r>
            <w:r>
              <w:rPr>
                <w:rFonts w:ascii="Arial" w:hAnsi="Arial" w:cs="Arial"/>
                <w:sz w:val="18"/>
                <w:szCs w:val="18"/>
              </w:rPr>
              <w:t xml:space="preserve"> role and supplies </w:t>
            </w:r>
            <w:r>
              <w:rPr>
                <w:rFonts w:ascii="Arial" w:hAnsi="Arial" w:cs="Arial"/>
                <w:b/>
                <w:bCs/>
                <w:sz w:val="18"/>
                <w:szCs w:val="18"/>
              </w:rPr>
              <w:t xml:space="preserve">CF 5.3.2 QMR Appointment</w:t>
            </w:r>
            <w:r>
              <w:rPr>
                <w:rFonts w:ascii="Arial" w:hAnsi="Arial" w:cs="Arial"/>
                <w:sz w:val="18"/>
                <w:szCs w:val="18"/>
              </w:rPr>
              <w:t xml:space="preserve">. That is a </w:t>
            </w:r>
            <w:r>
              <w:rPr>
                <w:rFonts w:ascii="Arial" w:hAnsi="Arial" w:cs="Arial"/>
                <w:b/>
                <w:bCs/>
                <w:sz w:val="18"/>
                <w:szCs w:val="18"/>
              </w:rPr>
              <w:t xml:space="preserve">voluntary</w:t>
            </w:r>
            <w:r>
              <w:rPr>
                <w:rFonts w:ascii="Arial" w:hAnsi="Arial" w:cs="Arial"/>
                <w:sz w:val="18"/>
                <w:szCs w:val="18"/>
              </w:rPr>
              <w:t xml:space="preserve"> choice to give customers, personnel and the certification body one point of reference. The clause 5.3 assignments held elsewhere - c) process outputs with the process owners and d) customer focus with the Sales and Customer Service Manager - stay with them.</w:t>
            </w:r>
          </w:p>
        </w:tc>
      </w:tr>
    </w:tbl>
    <w:p>
      <w:pPr>
        <w:spacing w:before="0" w:after="120"/>
      </w:pPr>
    </w:p>
    <w:p>
      <w:pPr>
        <w:spacing w:before="120" w:after="60"/>
        <w:jc w:val="both"/>
        <w:rPr>
          <w:rFonts w:ascii="Arial" w:hAnsi="Arial" w:cs="Arial"/>
          <w:b/>
          <w:bCs/>
          <w:sz w:val="22"/>
          <w:szCs w:val="22"/>
        </w:rPr>
      </w:pPr>
      <w:r>
        <w:rPr>
          <w:rFonts w:ascii="Arial" w:hAnsi="Arial" w:cs="Arial"/>
          <w:b/>
          <w:bCs/>
          <w:sz w:val="22"/>
          <w:szCs w:val="22"/>
        </w:rPr>
        <w:t xml:space="preserve">C3 - substantively unchanged between the two editions.</w:t>
      </w:r>
    </w:p>
    <w:p>
      <w:pPr>
        <w:spacing w:before="120" w:after="240"/>
        <w:jc w:val="both"/>
        <w:rPr>
          <w:rFonts w:ascii="Arial" w:hAnsi="Arial" w:cs="Arial"/>
          <w:sz w:val="22"/>
          <w:szCs w:val="22"/>
        </w:rPr>
      </w:pPr>
      <w:r>
        <w:rPr>
          <w:rFonts w:ascii="Arial" w:hAnsi="Arial" w:cs="Arial"/>
          <w:sz w:val="22"/>
          <w:szCs w:val="22"/>
        </w:rPr>
        <w:t xml:space="preserve">A conforming 2015-era document in these areas needs no transition work beyond the Part B terminology sweep. Confirming this early prevents a great deal of wasted effort.</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5140" w:type="dxa"/>
      </w:tblPr>
      <w:tblGrid>
        <w:gridCol w:w="1514"/>
        <w:gridCol w:w="6662"/>
        <w:gridCol w:w="6964"/>
      </w:tblGrid>
      <w:tr>
        <w:trPr>
          <w:tblHeader/>
          <w:cantSplit/>
        </w:trPr>
        <w:tc>
          <w:tcPr>
            <w:tcW w:w="1514" w:type="dxa"/>
            <w:shd w:val="clear" w:color="auto" w:fill="D5DCE4"/>
            <w:vAlign w:val="center"/>
          </w:tcPr>
          <w:p>
            <w:pPr>
              <w:spacing w:before="30" w:after="30"/>
              <w:jc w:val="left"/>
              <w:rPr>
                <w:rFonts w:ascii="Arial" w:hAnsi="Arial" w:cs="Arial"/>
                <w:b/>
                <w:bCs/>
                <w:sz w:val="18"/>
                <w:szCs w:val="18"/>
              </w:rPr>
            </w:pPr>
            <w:r>
              <w:rPr>
                <w:rFonts w:ascii="Arial" w:hAnsi="Arial" w:cs="Arial"/>
                <w:b/>
                <w:bCs/>
                <w:sz w:val="18"/>
                <w:szCs w:val="18"/>
              </w:rPr>
              <w:t xml:space="preserve">Clause</w:t>
            </w:r>
          </w:p>
        </w:tc>
        <w:tc>
          <w:tcPr>
            <w:tcW w:w="6662" w:type="dxa"/>
            <w:shd w:val="clear" w:color="auto" w:fill="D5DCE4"/>
            <w:vAlign w:val="center"/>
          </w:tcPr>
          <w:p>
            <w:pPr>
              <w:spacing w:before="30" w:after="30"/>
              <w:jc w:val="left"/>
              <w:rPr>
                <w:rFonts w:ascii="Arial" w:hAnsi="Arial" w:cs="Arial"/>
                <w:b/>
                <w:bCs/>
                <w:sz w:val="18"/>
                <w:szCs w:val="18"/>
              </w:rPr>
            </w:pPr>
            <w:r>
              <w:rPr>
                <w:rFonts w:ascii="Arial" w:hAnsi="Arial" w:cs="Arial"/>
                <w:b/>
                <w:bCs/>
                <w:sz w:val="18"/>
                <w:szCs w:val="18"/>
              </w:rPr>
              <w:t xml:space="preserve">Area</w:t>
            </w:r>
          </w:p>
        </w:tc>
        <w:tc>
          <w:tcPr>
            <w:tcW w:w="6964" w:type="dxa"/>
            <w:shd w:val="clear" w:color="auto" w:fill="D5DCE4"/>
            <w:vAlign w:val="center"/>
          </w:tcPr>
          <w:p>
            <w:pPr>
              <w:spacing w:before="30" w:after="30"/>
              <w:jc w:val="left"/>
              <w:rPr>
                <w:rFonts w:ascii="Arial" w:hAnsi="Arial" w:cs="Arial"/>
                <w:b/>
                <w:bCs/>
                <w:sz w:val="18"/>
                <w:szCs w:val="18"/>
              </w:rPr>
            </w:pPr>
            <w:r>
              <w:rPr>
                <w:rFonts w:ascii="Arial" w:hAnsi="Arial" w:cs="Arial"/>
                <w:b/>
                <w:bCs/>
                <w:sz w:val="18"/>
                <w:szCs w:val="18"/>
              </w:rPr>
              <w:t xml:space="preserve">Position</w:t>
            </w:r>
          </w:p>
        </w:tc>
      </w:tr>
      <w:tr>
        <w:tc>
          <w:tcPr>
            <w:tcW w:w="1514" w:type="dxa"/>
            <w:vAlign w:val="center"/>
          </w:tcPr>
          <w:p>
            <w:pPr>
              <w:spacing w:before="30" w:after="30"/>
              <w:jc w:val="left"/>
              <w:rPr>
                <w:rFonts w:ascii="Arial" w:hAnsi="Arial" w:cs="Arial"/>
                <w:sz w:val="18"/>
                <w:szCs w:val="18"/>
              </w:rPr>
            </w:pPr>
            <w:r>
              <w:rPr>
                <w:rFonts w:ascii="Arial" w:hAnsi="Arial" w:cs="Arial"/>
                <w:sz w:val="18"/>
                <w:szCs w:val="18"/>
              </w:rPr>
              <w:t xml:space="preserve">4.3</w:t>
            </w:r>
          </w:p>
        </w:tc>
        <w:tc>
          <w:tcPr>
            <w:tcW w:w="6662" w:type="dxa"/>
            <w:vAlign w:val="center"/>
          </w:tcPr>
          <w:p>
            <w:pPr>
              <w:spacing w:before="30" w:after="30"/>
              <w:jc w:val="left"/>
              <w:rPr>
                <w:rFonts w:ascii="Arial" w:hAnsi="Arial" w:cs="Arial"/>
                <w:sz w:val="18"/>
                <w:szCs w:val="18"/>
              </w:rPr>
            </w:pPr>
            <w:r>
              <w:rPr>
                <w:rFonts w:ascii="Arial" w:hAnsi="Arial" w:cs="Arial"/>
                <w:sz w:val="18"/>
                <w:szCs w:val="18"/>
              </w:rPr>
              <w:t xml:space="preserve">Determining the scope</w:t>
            </w:r>
          </w:p>
        </w:tc>
        <w:tc>
          <w:tcPr>
            <w:tcW w:w="6964" w:type="dxa"/>
            <w:vAlign w:val="center"/>
          </w:tcPr>
          <w:p>
            <w:pPr>
              <w:spacing w:before="30" w:after="30"/>
              <w:jc w:val="left"/>
              <w:rPr>
                <w:rFonts w:ascii="Arial" w:hAnsi="Arial" w:cs="Arial"/>
                <w:sz w:val="18"/>
                <w:szCs w:val="18"/>
              </w:rPr>
            </w:pPr>
            <w:r>
              <w:rPr>
                <w:rFonts w:ascii="Arial" w:hAnsi="Arial" w:cs="Arial"/>
                <w:sz w:val="18"/>
                <w:szCs w:val="18"/>
              </w:rPr>
              <w:t xml:space="preserve">Wording tightened only.</w:t>
            </w:r>
          </w:p>
        </w:tc>
      </w:tr>
      <w:tr>
        <w:tc>
          <w:tcPr>
            <w:tcW w:w="1514" w:type="dxa"/>
            <w:vAlign w:val="center"/>
          </w:tcPr>
          <w:p>
            <w:pPr>
              <w:spacing w:before="30" w:after="30"/>
              <w:jc w:val="left"/>
              <w:rPr>
                <w:rFonts w:ascii="Arial" w:hAnsi="Arial" w:cs="Arial"/>
                <w:sz w:val="18"/>
                <w:szCs w:val="18"/>
              </w:rPr>
            </w:pPr>
            <w:r>
              <w:rPr>
                <w:rFonts w:ascii="Arial" w:hAnsi="Arial" w:cs="Arial"/>
                <w:sz w:val="18"/>
                <w:szCs w:val="18"/>
              </w:rPr>
              <w:t xml:space="preserve">5.2</w:t>
            </w:r>
          </w:p>
        </w:tc>
        <w:tc>
          <w:tcPr>
            <w:tcW w:w="6662" w:type="dxa"/>
            <w:vAlign w:val="center"/>
          </w:tcPr>
          <w:p>
            <w:pPr>
              <w:spacing w:before="30" w:after="30"/>
              <w:jc w:val="left"/>
              <w:rPr>
                <w:rFonts w:ascii="Arial" w:hAnsi="Arial" w:cs="Arial"/>
                <w:sz w:val="18"/>
                <w:szCs w:val="18"/>
              </w:rPr>
            </w:pPr>
            <w:r>
              <w:rPr>
                <w:rFonts w:ascii="Arial" w:hAnsi="Arial" w:cs="Arial"/>
                <w:sz w:val="18"/>
                <w:szCs w:val="18"/>
              </w:rPr>
              <w:t xml:space="preserve">Quality policy</w:t>
            </w:r>
          </w:p>
        </w:tc>
        <w:tc>
          <w:tcPr>
            <w:tcW w:w="6964" w:type="dxa"/>
            <w:vAlign w:val="center"/>
          </w:tcPr>
          <w:p>
            <w:pPr>
              <w:spacing w:before="30" w:after="30"/>
              <w:jc w:val="left"/>
              <w:rPr>
                <w:rFonts w:ascii="Arial" w:hAnsi="Arial" w:cs="Arial"/>
                <w:sz w:val="18"/>
                <w:szCs w:val="18"/>
              </w:rPr>
            </w:pPr>
            <w:r>
              <w:rPr>
                <w:rFonts w:ascii="Arial" w:hAnsi="Arial" w:cs="Arial"/>
                <w:sz w:val="18"/>
                <w:szCs w:val="18"/>
              </w:rPr>
              <w:t xml:space="preserve">Structure and content essentially unchanged.</w:t>
            </w:r>
          </w:p>
        </w:tc>
      </w:tr>
      <w:tr>
        <w:tc>
          <w:tcPr>
            <w:tcW w:w="1514" w:type="dxa"/>
            <w:vAlign w:val="center"/>
          </w:tcPr>
          <w:p>
            <w:pPr>
              <w:spacing w:before="30" w:after="30"/>
              <w:jc w:val="left"/>
              <w:rPr>
                <w:rFonts w:ascii="Arial" w:hAnsi="Arial" w:cs="Arial"/>
                <w:sz w:val="18"/>
                <w:szCs w:val="18"/>
              </w:rPr>
            </w:pPr>
            <w:r>
              <w:rPr>
                <w:rFonts w:ascii="Arial" w:hAnsi="Arial" w:cs="Arial"/>
                <w:sz w:val="18"/>
                <w:szCs w:val="18"/>
              </w:rPr>
              <w:t xml:space="preserve">6.1.1</w:t>
            </w:r>
          </w:p>
        </w:tc>
        <w:tc>
          <w:tcPr>
            <w:tcW w:w="6662" w:type="dxa"/>
            <w:vAlign w:val="center"/>
          </w:tcPr>
          <w:p>
            <w:pPr>
              <w:spacing w:before="30" w:after="30"/>
              <w:jc w:val="left"/>
              <w:rPr>
                <w:rFonts w:ascii="Arial" w:hAnsi="Arial" w:cs="Arial"/>
                <w:sz w:val="18"/>
                <w:szCs w:val="18"/>
              </w:rPr>
            </w:pPr>
            <w:r>
              <w:rPr>
                <w:rFonts w:ascii="Arial" w:hAnsi="Arial" w:cs="Arial"/>
                <w:sz w:val="18"/>
                <w:szCs w:val="18"/>
              </w:rPr>
              <w:t xml:space="preserve">Risks and opportunities - general</w:t>
            </w:r>
          </w:p>
        </w:tc>
        <w:tc>
          <w:tcPr>
            <w:tcW w:w="6964" w:type="dxa"/>
            <w:vAlign w:val="center"/>
          </w:tcPr>
          <w:p>
            <w:pPr>
              <w:spacing w:before="30" w:after="30"/>
              <w:jc w:val="left"/>
              <w:rPr>
                <w:rFonts w:ascii="Arial" w:hAnsi="Arial" w:cs="Arial"/>
                <w:sz w:val="18"/>
                <w:szCs w:val="18"/>
              </w:rPr>
            </w:pPr>
            <w:r>
              <w:rPr>
                <w:rFonts w:ascii="Arial" w:hAnsi="Arial" w:cs="Arial"/>
                <w:sz w:val="18"/>
                <w:szCs w:val="18"/>
              </w:rPr>
              <w:t xml:space="preserve">Priorities reordered; intent maintained.</w:t>
            </w:r>
          </w:p>
        </w:tc>
      </w:tr>
      <w:tr>
        <w:tc>
          <w:tcPr>
            <w:tcW w:w="1514" w:type="dxa"/>
            <w:vAlign w:val="center"/>
          </w:tcPr>
          <w:p>
            <w:pPr>
              <w:spacing w:before="30" w:after="30"/>
              <w:jc w:val="left"/>
              <w:rPr>
                <w:rFonts w:ascii="Arial" w:hAnsi="Arial" w:cs="Arial"/>
                <w:sz w:val="18"/>
                <w:szCs w:val="18"/>
              </w:rPr>
            </w:pPr>
            <w:r>
              <w:rPr>
                <w:rFonts w:ascii="Arial" w:hAnsi="Arial" w:cs="Arial"/>
                <w:sz w:val="18"/>
                <w:szCs w:val="18"/>
              </w:rPr>
              <w:t xml:space="preserve">7.1.1 to 7.1.3, 7.1.5</w:t>
            </w:r>
          </w:p>
        </w:tc>
        <w:tc>
          <w:tcPr>
            <w:tcW w:w="6662" w:type="dxa"/>
            <w:vAlign w:val="center"/>
          </w:tcPr>
          <w:p>
            <w:pPr>
              <w:spacing w:before="30" w:after="30"/>
              <w:jc w:val="left"/>
              <w:rPr>
                <w:rFonts w:ascii="Arial" w:hAnsi="Arial" w:cs="Arial"/>
                <w:sz w:val="18"/>
                <w:szCs w:val="18"/>
              </w:rPr>
            </w:pPr>
            <w:r>
              <w:rPr>
                <w:rFonts w:ascii="Arial" w:hAnsi="Arial" w:cs="Arial"/>
                <w:sz w:val="18"/>
                <w:szCs w:val="18"/>
              </w:rPr>
              <w:t xml:space="preserve">Resources, people, infrastructure, monitoring and measuring resources</w:t>
            </w:r>
          </w:p>
        </w:tc>
        <w:tc>
          <w:tcPr>
            <w:tcW w:w="6964" w:type="dxa"/>
            <w:vAlign w:val="center"/>
          </w:tcPr>
          <w:p>
            <w:pPr>
              <w:spacing w:before="30" w:after="30"/>
              <w:jc w:val="left"/>
              <w:rPr>
                <w:rFonts w:ascii="Arial" w:hAnsi="Arial" w:cs="Arial"/>
                <w:sz w:val="18"/>
                <w:szCs w:val="18"/>
              </w:rPr>
            </w:pPr>
            <w:r>
              <w:rPr>
                <w:rFonts w:ascii="Arial" w:hAnsi="Arial" w:cs="Arial"/>
                <w:sz w:val="18"/>
                <w:szCs w:val="18"/>
              </w:rPr>
              <w:t xml:space="preserve">Unchanged in substance. 7.1.3 gains a note that it applies to all types of work - on site, remote or a combination - which is informative and needs no action.</w:t>
            </w:r>
          </w:p>
        </w:tc>
      </w:tr>
      <w:tr>
        <w:tc>
          <w:tcPr>
            <w:tcW w:w="1514" w:type="dxa"/>
            <w:vAlign w:val="center"/>
          </w:tcPr>
          <w:p>
            <w:pPr>
              <w:spacing w:before="30" w:after="30"/>
              <w:jc w:val="left"/>
              <w:rPr>
                <w:rFonts w:ascii="Arial" w:hAnsi="Arial" w:cs="Arial"/>
                <w:sz w:val="18"/>
                <w:szCs w:val="18"/>
              </w:rPr>
            </w:pPr>
            <w:r>
              <w:rPr>
                <w:rFonts w:ascii="Arial" w:hAnsi="Arial" w:cs="Arial"/>
                <w:sz w:val="18"/>
                <w:szCs w:val="18"/>
              </w:rPr>
              <w:t xml:space="preserve">7.2</w:t>
            </w:r>
          </w:p>
        </w:tc>
        <w:tc>
          <w:tcPr>
            <w:tcW w:w="6662" w:type="dxa"/>
            <w:vAlign w:val="center"/>
          </w:tcPr>
          <w:p>
            <w:pPr>
              <w:spacing w:before="30" w:after="30"/>
              <w:jc w:val="left"/>
              <w:rPr>
                <w:rFonts w:ascii="Arial" w:hAnsi="Arial" w:cs="Arial"/>
                <w:sz w:val="18"/>
                <w:szCs w:val="18"/>
              </w:rPr>
            </w:pPr>
            <w:r>
              <w:rPr>
                <w:rFonts w:ascii="Arial" w:hAnsi="Arial" w:cs="Arial"/>
                <w:sz w:val="18"/>
                <w:szCs w:val="18"/>
              </w:rPr>
              <w:t xml:space="preserve">Competence</w:t>
            </w:r>
          </w:p>
        </w:tc>
        <w:tc>
          <w:tcPr>
            <w:tcW w:w="6964" w:type="dxa"/>
            <w:vAlign w:val="center"/>
          </w:tcPr>
          <w:p>
            <w:pPr>
              <w:spacing w:before="30" w:after="30"/>
              <w:jc w:val="left"/>
              <w:rPr>
                <w:rFonts w:ascii="Arial" w:hAnsi="Arial" w:cs="Arial"/>
                <w:sz w:val="18"/>
                <w:szCs w:val="18"/>
              </w:rPr>
            </w:pPr>
            <w:r>
              <w:rPr>
                <w:rFonts w:ascii="Arial" w:hAnsi="Arial" w:cs="Arial"/>
                <w:sz w:val="18"/>
                <w:szCs w:val="18"/>
              </w:rPr>
              <w:t xml:space="preserve">Language modernised only.</w:t>
            </w:r>
          </w:p>
        </w:tc>
      </w:tr>
      <w:tr>
        <w:tc>
          <w:tcPr>
            <w:tcW w:w="1514" w:type="dxa"/>
            <w:vAlign w:val="center"/>
          </w:tcPr>
          <w:p>
            <w:pPr>
              <w:spacing w:before="30" w:after="30"/>
              <w:jc w:val="left"/>
              <w:rPr>
                <w:rFonts w:ascii="Arial" w:hAnsi="Arial" w:cs="Arial"/>
                <w:sz w:val="18"/>
                <w:szCs w:val="18"/>
              </w:rPr>
            </w:pPr>
            <w:r>
              <w:rPr>
                <w:rFonts w:ascii="Arial" w:hAnsi="Arial" w:cs="Arial"/>
                <w:sz w:val="18"/>
                <w:szCs w:val="18"/>
              </w:rPr>
              <w:t xml:space="preserve">7.4</w:t>
            </w:r>
          </w:p>
        </w:tc>
        <w:tc>
          <w:tcPr>
            <w:tcW w:w="6662" w:type="dxa"/>
            <w:vAlign w:val="center"/>
          </w:tcPr>
          <w:p>
            <w:pPr>
              <w:spacing w:before="30" w:after="30"/>
              <w:jc w:val="left"/>
              <w:rPr>
                <w:rFonts w:ascii="Arial" w:hAnsi="Arial" w:cs="Arial"/>
                <w:sz w:val="18"/>
                <w:szCs w:val="18"/>
              </w:rPr>
            </w:pPr>
            <w:r>
              <w:rPr>
                <w:rFonts w:ascii="Arial" w:hAnsi="Arial" w:cs="Arial"/>
                <w:sz w:val="18"/>
                <w:szCs w:val="18"/>
              </w:rPr>
              <w:t xml:space="preserve">Communication</w:t>
            </w:r>
          </w:p>
        </w:tc>
        <w:tc>
          <w:tcPr>
            <w:tcW w:w="6964" w:type="dxa"/>
            <w:vAlign w:val="center"/>
          </w:tcPr>
          <w:p>
            <w:pPr>
              <w:spacing w:before="30" w:after="30"/>
              <w:jc w:val="left"/>
              <w:rPr>
                <w:rFonts w:ascii="Arial" w:hAnsi="Arial" w:cs="Arial"/>
                <w:sz w:val="18"/>
                <w:szCs w:val="18"/>
              </w:rPr>
            </w:pPr>
            <w:r>
              <w:rPr>
                <w:rFonts w:ascii="Arial" w:hAnsi="Arial" w:cs="Arial"/>
                <w:sz w:val="18"/>
                <w:szCs w:val="18"/>
              </w:rPr>
              <w:t xml:space="preserve">Unchanged.</w:t>
            </w:r>
          </w:p>
        </w:tc>
      </w:tr>
      <w:tr>
        <w:tc>
          <w:tcPr>
            <w:tcW w:w="1514" w:type="dxa"/>
            <w:vAlign w:val="center"/>
          </w:tcPr>
          <w:p>
            <w:pPr>
              <w:spacing w:before="30" w:after="30"/>
              <w:jc w:val="left"/>
              <w:rPr>
                <w:rFonts w:ascii="Arial" w:hAnsi="Arial" w:cs="Arial"/>
                <w:sz w:val="18"/>
                <w:szCs w:val="18"/>
              </w:rPr>
            </w:pPr>
            <w:r>
              <w:rPr>
                <w:rFonts w:ascii="Arial" w:hAnsi="Arial" w:cs="Arial"/>
                <w:sz w:val="18"/>
                <w:szCs w:val="18"/>
              </w:rPr>
              <w:t xml:space="preserve">8.2.2, 8.2.3, 8.2.4</w:t>
            </w:r>
          </w:p>
        </w:tc>
        <w:tc>
          <w:tcPr>
            <w:tcW w:w="6662" w:type="dxa"/>
            <w:vAlign w:val="center"/>
          </w:tcPr>
          <w:p>
            <w:pPr>
              <w:spacing w:before="30" w:after="30"/>
              <w:jc w:val="left"/>
              <w:rPr>
                <w:rFonts w:ascii="Arial" w:hAnsi="Arial" w:cs="Arial"/>
                <w:sz w:val="18"/>
                <w:szCs w:val="18"/>
              </w:rPr>
            </w:pPr>
            <w:r>
              <w:rPr>
                <w:rFonts w:ascii="Arial" w:hAnsi="Arial" w:cs="Arial"/>
                <w:sz w:val="18"/>
                <w:szCs w:val="18"/>
              </w:rPr>
              <w:t xml:space="preserve">Determining, reviewing and changing requirements</w:t>
            </w:r>
          </w:p>
        </w:tc>
        <w:tc>
          <w:tcPr>
            <w:tcW w:w="6964" w:type="dxa"/>
            <w:vAlign w:val="center"/>
          </w:tcPr>
          <w:p>
            <w:pPr>
              <w:spacing w:before="30" w:after="30"/>
              <w:jc w:val="left"/>
              <w:rPr>
                <w:rFonts w:ascii="Arial" w:hAnsi="Arial" w:cs="Arial"/>
                <w:sz w:val="18"/>
                <w:szCs w:val="18"/>
              </w:rPr>
            </w:pPr>
            <w:r>
              <w:rPr>
                <w:rFonts w:ascii="Arial" w:hAnsi="Arial" w:cs="Arial"/>
                <w:sz w:val="18"/>
                <w:szCs w:val="18"/>
              </w:rPr>
              <w:t xml:space="preserve">Unchanged in substance.</w:t>
            </w:r>
          </w:p>
        </w:tc>
      </w:tr>
      <w:tr>
        <w:tc>
          <w:tcPr>
            <w:tcW w:w="1514" w:type="dxa"/>
            <w:vAlign w:val="center"/>
          </w:tcPr>
          <w:p>
            <w:pPr>
              <w:spacing w:before="30" w:after="30"/>
              <w:jc w:val="left"/>
              <w:rPr>
                <w:rFonts w:ascii="Arial" w:hAnsi="Arial" w:cs="Arial"/>
                <w:sz w:val="18"/>
                <w:szCs w:val="18"/>
              </w:rPr>
            </w:pPr>
            <w:r>
              <w:rPr>
                <w:rFonts w:ascii="Arial" w:hAnsi="Arial" w:cs="Arial"/>
                <w:sz w:val="18"/>
                <w:szCs w:val="18"/>
              </w:rPr>
              <w:t xml:space="preserve">8.3</w:t>
            </w:r>
          </w:p>
        </w:tc>
        <w:tc>
          <w:tcPr>
            <w:tcW w:w="6662" w:type="dxa"/>
            <w:vAlign w:val="center"/>
          </w:tcPr>
          <w:p>
            <w:pPr>
              <w:spacing w:before="30" w:after="30"/>
              <w:jc w:val="left"/>
              <w:rPr>
                <w:rFonts w:ascii="Arial" w:hAnsi="Arial" w:cs="Arial"/>
                <w:sz w:val="18"/>
                <w:szCs w:val="18"/>
              </w:rPr>
            </w:pPr>
            <w:r>
              <w:rPr>
                <w:rFonts w:ascii="Arial" w:hAnsi="Arial" w:cs="Arial"/>
                <w:sz w:val="18"/>
                <w:szCs w:val="18"/>
              </w:rPr>
              <w:t xml:space="preserve">Design and development</w:t>
            </w:r>
          </w:p>
        </w:tc>
        <w:tc>
          <w:tcPr>
            <w:tcW w:w="6964" w:type="dxa"/>
            <w:vAlign w:val="center"/>
          </w:tcPr>
          <w:p>
            <w:pPr>
              <w:spacing w:before="30" w:after="30"/>
              <w:jc w:val="left"/>
              <w:rPr>
                <w:rFonts w:ascii="Arial" w:hAnsi="Arial" w:cs="Arial"/>
                <w:sz w:val="18"/>
                <w:szCs w:val="18"/>
              </w:rPr>
            </w:pPr>
            <w:r>
              <w:rPr>
                <w:rFonts w:ascii="Arial" w:hAnsi="Arial" w:cs="Arial"/>
                <w:sz w:val="18"/>
                <w:szCs w:val="18"/>
              </w:rPr>
              <w:t xml:space="preserve">Substantively unchanged.</w:t>
            </w:r>
          </w:p>
        </w:tc>
      </w:tr>
      <w:tr>
        <w:tc>
          <w:tcPr>
            <w:tcW w:w="1514" w:type="dxa"/>
            <w:vAlign w:val="center"/>
          </w:tcPr>
          <w:p>
            <w:pPr>
              <w:spacing w:before="30" w:after="30"/>
              <w:jc w:val="left"/>
              <w:rPr>
                <w:rFonts w:ascii="Arial" w:hAnsi="Arial" w:cs="Arial"/>
                <w:sz w:val="18"/>
                <w:szCs w:val="18"/>
              </w:rPr>
            </w:pPr>
            <w:r>
              <w:rPr>
                <w:rFonts w:ascii="Arial" w:hAnsi="Arial" w:cs="Arial"/>
                <w:sz w:val="18"/>
                <w:szCs w:val="18"/>
              </w:rPr>
              <w:t xml:space="preserve">8.4</w:t>
            </w:r>
          </w:p>
        </w:tc>
        <w:tc>
          <w:tcPr>
            <w:tcW w:w="6662" w:type="dxa"/>
            <w:vAlign w:val="center"/>
          </w:tcPr>
          <w:p>
            <w:pPr>
              <w:spacing w:before="30" w:after="30"/>
              <w:jc w:val="left"/>
              <w:rPr>
                <w:rFonts w:ascii="Arial" w:hAnsi="Arial" w:cs="Arial"/>
                <w:sz w:val="18"/>
                <w:szCs w:val="18"/>
              </w:rPr>
            </w:pPr>
            <w:r>
              <w:rPr>
                <w:rFonts w:ascii="Arial" w:hAnsi="Arial" w:cs="Arial"/>
                <w:sz w:val="18"/>
                <w:szCs w:val="18"/>
              </w:rPr>
              <w:t xml:space="preserve">Control of externally provided processes, products and services</w:t>
            </w:r>
          </w:p>
        </w:tc>
        <w:tc>
          <w:tcPr>
            <w:tcW w:w="6964" w:type="dxa"/>
            <w:vAlign w:val="center"/>
          </w:tcPr>
          <w:p>
            <w:pPr>
              <w:spacing w:before="30" w:after="30"/>
              <w:jc w:val="left"/>
              <w:rPr>
                <w:rFonts w:ascii="Arial" w:hAnsi="Arial" w:cs="Arial"/>
                <w:sz w:val="18"/>
                <w:szCs w:val="18"/>
              </w:rPr>
            </w:pPr>
            <w:r>
              <w:rPr>
                <w:rFonts w:ascii="Arial" w:hAnsi="Arial" w:cs="Arial"/>
                <w:sz w:val="18"/>
                <w:szCs w:val="18"/>
              </w:rPr>
              <w:t xml:space="preserve">Substantively unchanged.</w:t>
            </w:r>
          </w:p>
        </w:tc>
      </w:tr>
      <w:tr>
        <w:tc>
          <w:tcPr>
            <w:tcW w:w="1514" w:type="dxa"/>
            <w:vAlign w:val="center"/>
          </w:tcPr>
          <w:p>
            <w:pPr>
              <w:spacing w:before="30" w:after="30"/>
              <w:jc w:val="left"/>
              <w:rPr>
                <w:rFonts w:ascii="Arial" w:hAnsi="Arial" w:cs="Arial"/>
                <w:sz w:val="18"/>
                <w:szCs w:val="18"/>
              </w:rPr>
            </w:pPr>
            <w:r>
              <w:rPr>
                <w:rFonts w:ascii="Arial" w:hAnsi="Arial" w:cs="Arial"/>
                <w:sz w:val="18"/>
                <w:szCs w:val="18"/>
              </w:rPr>
              <w:t xml:space="preserve">8.5</w:t>
            </w:r>
          </w:p>
        </w:tc>
        <w:tc>
          <w:tcPr>
            <w:tcW w:w="6662" w:type="dxa"/>
            <w:vAlign w:val="center"/>
          </w:tcPr>
          <w:p>
            <w:pPr>
              <w:spacing w:before="30" w:after="30"/>
              <w:jc w:val="left"/>
              <w:rPr>
                <w:rFonts w:ascii="Arial" w:hAnsi="Arial" w:cs="Arial"/>
                <w:sz w:val="18"/>
                <w:szCs w:val="18"/>
              </w:rPr>
            </w:pPr>
            <w:r>
              <w:rPr>
                <w:rFonts w:ascii="Arial" w:hAnsi="Arial" w:cs="Arial"/>
                <w:sz w:val="18"/>
                <w:szCs w:val="18"/>
              </w:rPr>
              <w:t xml:space="preserve">Production and service provision, including validation, identification and traceability, customer property, preservation and post-delivery activities</w:t>
            </w:r>
          </w:p>
        </w:tc>
        <w:tc>
          <w:tcPr>
            <w:tcW w:w="6964" w:type="dxa"/>
            <w:vAlign w:val="center"/>
          </w:tcPr>
          <w:p>
            <w:pPr>
              <w:spacing w:before="30" w:after="30"/>
              <w:jc w:val="left"/>
              <w:rPr>
                <w:rFonts w:ascii="Arial" w:hAnsi="Arial" w:cs="Arial"/>
                <w:sz w:val="18"/>
                <w:szCs w:val="18"/>
              </w:rPr>
            </w:pPr>
            <w:r>
              <w:rPr>
                <w:rFonts w:ascii="Arial" w:hAnsi="Arial" w:cs="Arial"/>
                <w:sz w:val="18"/>
                <w:szCs w:val="18"/>
              </w:rPr>
              <w:t xml:space="preserve">Substantively unchanged.</w:t>
            </w:r>
          </w:p>
        </w:tc>
      </w:tr>
      <w:tr>
        <w:tc>
          <w:tcPr>
            <w:tcW w:w="1514" w:type="dxa"/>
            <w:vAlign w:val="center"/>
          </w:tcPr>
          <w:p>
            <w:pPr>
              <w:spacing w:before="30" w:after="30"/>
              <w:jc w:val="left"/>
              <w:rPr>
                <w:rFonts w:ascii="Arial" w:hAnsi="Arial" w:cs="Arial"/>
                <w:sz w:val="18"/>
                <w:szCs w:val="18"/>
              </w:rPr>
            </w:pPr>
            <w:r>
              <w:rPr>
                <w:rFonts w:ascii="Arial" w:hAnsi="Arial" w:cs="Arial"/>
                <w:sz w:val="18"/>
                <w:szCs w:val="18"/>
              </w:rPr>
              <w:t xml:space="preserve">8.6</w:t>
            </w:r>
          </w:p>
        </w:tc>
        <w:tc>
          <w:tcPr>
            <w:tcW w:w="6662" w:type="dxa"/>
            <w:vAlign w:val="center"/>
          </w:tcPr>
          <w:p>
            <w:pPr>
              <w:spacing w:before="30" w:after="30"/>
              <w:jc w:val="left"/>
              <w:rPr>
                <w:rFonts w:ascii="Arial" w:hAnsi="Arial" w:cs="Arial"/>
                <w:sz w:val="18"/>
                <w:szCs w:val="18"/>
              </w:rPr>
            </w:pPr>
            <w:r>
              <w:rPr>
                <w:rFonts w:ascii="Arial" w:hAnsi="Arial" w:cs="Arial"/>
                <w:sz w:val="18"/>
                <w:szCs w:val="18"/>
              </w:rPr>
              <w:t xml:space="preserve">Release of products and services</w:t>
            </w:r>
          </w:p>
        </w:tc>
        <w:tc>
          <w:tcPr>
            <w:tcW w:w="6964" w:type="dxa"/>
            <w:vAlign w:val="center"/>
          </w:tcPr>
          <w:p>
            <w:pPr>
              <w:spacing w:before="30" w:after="30"/>
              <w:jc w:val="left"/>
              <w:rPr>
                <w:rFonts w:ascii="Arial" w:hAnsi="Arial" w:cs="Arial"/>
                <w:sz w:val="18"/>
                <w:szCs w:val="18"/>
              </w:rPr>
            </w:pPr>
            <w:r>
              <w:rPr>
                <w:rFonts w:ascii="Arial" w:hAnsi="Arial" w:cs="Arial"/>
                <w:sz w:val="18"/>
                <w:szCs w:val="18"/>
              </w:rPr>
              <w:t xml:space="preserve">Unchanged.</w:t>
            </w:r>
          </w:p>
        </w:tc>
      </w:tr>
      <w:tr>
        <w:tc>
          <w:tcPr>
            <w:tcW w:w="1514" w:type="dxa"/>
            <w:vAlign w:val="center"/>
          </w:tcPr>
          <w:p>
            <w:pPr>
              <w:spacing w:before="30" w:after="30"/>
              <w:jc w:val="left"/>
              <w:rPr>
                <w:rFonts w:ascii="Arial" w:hAnsi="Arial" w:cs="Arial"/>
                <w:sz w:val="18"/>
                <w:szCs w:val="18"/>
              </w:rPr>
            </w:pPr>
            <w:r>
              <w:rPr>
                <w:rFonts w:ascii="Arial" w:hAnsi="Arial" w:cs="Arial"/>
                <w:sz w:val="18"/>
                <w:szCs w:val="18"/>
              </w:rPr>
              <w:t xml:space="preserve">8.7</w:t>
            </w:r>
          </w:p>
        </w:tc>
        <w:tc>
          <w:tcPr>
            <w:tcW w:w="6662" w:type="dxa"/>
            <w:vAlign w:val="center"/>
          </w:tcPr>
          <w:p>
            <w:pPr>
              <w:spacing w:before="30" w:after="30"/>
              <w:jc w:val="left"/>
              <w:rPr>
                <w:rFonts w:ascii="Arial" w:hAnsi="Arial" w:cs="Arial"/>
                <w:sz w:val="18"/>
                <w:szCs w:val="18"/>
              </w:rPr>
            </w:pPr>
            <w:r>
              <w:rPr>
                <w:rFonts w:ascii="Arial" w:hAnsi="Arial" w:cs="Arial"/>
                <w:sz w:val="18"/>
                <w:szCs w:val="18"/>
              </w:rPr>
              <w:t xml:space="preserve">Control of nonconforming outputs</w:t>
            </w:r>
          </w:p>
        </w:tc>
        <w:tc>
          <w:tcPr>
            <w:tcW w:w="6964" w:type="dxa"/>
            <w:vAlign w:val="center"/>
          </w:tcPr>
          <w:p>
            <w:pPr>
              <w:spacing w:before="30" w:after="30"/>
              <w:jc w:val="left"/>
              <w:rPr>
                <w:rFonts w:ascii="Arial" w:hAnsi="Arial" w:cs="Arial"/>
                <w:sz w:val="18"/>
                <w:szCs w:val="18"/>
              </w:rPr>
            </w:pPr>
            <w:r>
              <w:rPr>
                <w:rFonts w:ascii="Arial" w:hAnsi="Arial" w:cs="Arial"/>
                <w:sz w:val="18"/>
                <w:szCs w:val="18"/>
              </w:rPr>
              <w:t xml:space="preserve">Unchanged.</w:t>
            </w:r>
          </w:p>
        </w:tc>
      </w:tr>
      <w:tr>
        <w:tc>
          <w:tcPr>
            <w:tcW w:w="1514" w:type="dxa"/>
            <w:vAlign w:val="center"/>
          </w:tcPr>
          <w:p>
            <w:pPr>
              <w:spacing w:before="30" w:after="30"/>
              <w:jc w:val="left"/>
              <w:rPr>
                <w:rFonts w:ascii="Arial" w:hAnsi="Arial" w:cs="Arial"/>
                <w:sz w:val="18"/>
                <w:szCs w:val="18"/>
              </w:rPr>
            </w:pPr>
            <w:r>
              <w:rPr>
                <w:rFonts w:ascii="Arial" w:hAnsi="Arial" w:cs="Arial"/>
                <w:sz w:val="18"/>
                <w:szCs w:val="18"/>
              </w:rPr>
              <w:t xml:space="preserve">9.1.1, 9.1.2</w:t>
            </w:r>
          </w:p>
        </w:tc>
        <w:tc>
          <w:tcPr>
            <w:tcW w:w="6662" w:type="dxa"/>
            <w:vAlign w:val="center"/>
          </w:tcPr>
          <w:p>
            <w:pPr>
              <w:spacing w:before="30" w:after="30"/>
              <w:jc w:val="left"/>
              <w:rPr>
                <w:rFonts w:ascii="Arial" w:hAnsi="Arial" w:cs="Arial"/>
                <w:sz w:val="18"/>
                <w:szCs w:val="18"/>
              </w:rPr>
            </w:pPr>
            <w:r>
              <w:rPr>
                <w:rFonts w:ascii="Arial" w:hAnsi="Arial" w:cs="Arial"/>
                <w:sz w:val="18"/>
                <w:szCs w:val="18"/>
              </w:rPr>
              <w:t xml:space="preserve">Monitoring, measurement and customer satisfaction</w:t>
            </w:r>
          </w:p>
        </w:tc>
        <w:tc>
          <w:tcPr>
            <w:tcW w:w="6964" w:type="dxa"/>
            <w:vAlign w:val="center"/>
          </w:tcPr>
          <w:p>
            <w:pPr>
              <w:spacing w:before="30" w:after="30"/>
              <w:jc w:val="left"/>
              <w:rPr>
                <w:rFonts w:ascii="Arial" w:hAnsi="Arial" w:cs="Arial"/>
                <w:sz w:val="18"/>
                <w:szCs w:val="18"/>
              </w:rPr>
            </w:pPr>
            <w:r>
              <w:rPr>
                <w:rFonts w:ascii="Arial" w:hAnsi="Arial" w:cs="Arial"/>
                <w:sz w:val="18"/>
                <w:szCs w:val="18"/>
              </w:rPr>
              <w:t xml:space="preserve">Unchanged in substance. Note that 9.1.3, 9.2.2 a) and 9.3.2 DID change - see Part A items A7, A10 and A6.</w:t>
            </w:r>
          </w:p>
        </w:tc>
      </w:tr>
      <w:tr>
        <w:tc>
          <w:tcPr>
            <w:tcW w:w="1514" w:type="dxa"/>
            <w:vAlign w:val="center"/>
          </w:tcPr>
          <w:p>
            <w:pPr>
              <w:spacing w:before="30" w:after="30"/>
              <w:jc w:val="left"/>
              <w:rPr>
                <w:rFonts w:ascii="Arial" w:hAnsi="Arial" w:cs="Arial"/>
                <w:sz w:val="18"/>
                <w:szCs w:val="18"/>
              </w:rPr>
            </w:pPr>
            <w:r>
              <w:rPr>
                <w:rFonts w:ascii="Arial" w:hAnsi="Arial" w:cs="Arial"/>
                <w:sz w:val="18"/>
                <w:szCs w:val="18"/>
              </w:rPr>
              <w:t xml:space="preserve">10.2</w:t>
            </w:r>
          </w:p>
        </w:tc>
        <w:tc>
          <w:tcPr>
            <w:tcW w:w="6662" w:type="dxa"/>
            <w:vAlign w:val="center"/>
          </w:tcPr>
          <w:p>
            <w:pPr>
              <w:spacing w:before="30" w:after="30"/>
              <w:jc w:val="left"/>
              <w:rPr>
                <w:rFonts w:ascii="Arial" w:hAnsi="Arial" w:cs="Arial"/>
                <w:sz w:val="18"/>
                <w:szCs w:val="18"/>
              </w:rPr>
            </w:pPr>
            <w:r>
              <w:rPr>
                <w:rFonts w:ascii="Arial" w:hAnsi="Arial" w:cs="Arial"/>
                <w:sz w:val="18"/>
                <w:szCs w:val="18"/>
              </w:rPr>
              <w:t xml:space="preserve">Nonconformity and corrective action</w:t>
            </w:r>
          </w:p>
        </w:tc>
        <w:tc>
          <w:tcPr>
            <w:tcW w:w="6964" w:type="dxa"/>
            <w:vAlign w:val="center"/>
          </w:tcPr>
          <w:p>
            <w:pPr>
              <w:spacing w:before="30" w:after="30"/>
              <w:jc w:val="left"/>
              <w:rPr>
                <w:rFonts w:ascii="Arial" w:hAnsi="Arial" w:cs="Arial"/>
                <w:sz w:val="18"/>
                <w:szCs w:val="18"/>
              </w:rPr>
            </w:pPr>
            <w:r>
              <w:rPr>
                <w:rFonts w:ascii="Arial" w:hAnsi="Arial" w:cs="Arial"/>
                <w:sz w:val="18"/>
                <w:szCs w:val="18"/>
              </w:rPr>
              <w:t xml:space="preserve">Substantively unchanged.</w:t>
            </w:r>
          </w:p>
        </w:tc>
      </w:tr>
    </w:tbl>
    <w:p>
      <w:pPr>
        <w:spacing w:before="0" w:after="120"/>
      </w:pPr>
    </w:p>
    <w:p>
      <w:pPr>
        <w:pStyle w:val="Heading"/>
      </w:pPr>
      <w:r>
        <w:rPr>
          <w:rFonts w:ascii="Arial" w:hAnsi="Arial" w:cs="Arial"/>
          <w:b/>
          <w:bCs/>
          <w:sz w:val="24"/>
          <w:szCs w:val="24"/>
        </w:rPr>
        <w:t xml:space="preserve">5.	PART D - PRE-TRANSITION-AUDIT READINESS TEST</w:t>
      </w:r>
    </w:p>
    <w:p>
      <w:pPr>
        <w:spacing w:before="120" w:after="240"/>
        <w:jc w:val="both"/>
        <w:rPr>
          <w:rFonts w:ascii="Arial" w:hAnsi="Arial" w:cs="Arial"/>
          <w:sz w:val="22"/>
          <w:szCs w:val="22"/>
        </w:rPr>
      </w:pPr>
      <w:r>
        <w:rPr>
          <w:rFonts w:ascii="Arial" w:hAnsi="Arial" w:cs="Arial"/>
          <w:sz w:val="22"/>
          <w:szCs w:val="22"/>
        </w:rPr>
        <w:t xml:space="preserve">Every line must be answerable with a dated record before the transition audit is booked.</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5140" w:type="dxa"/>
      </w:tblPr>
      <w:tblGrid>
        <w:gridCol w:w="454"/>
        <w:gridCol w:w="4542"/>
        <w:gridCol w:w="5450"/>
        <w:gridCol w:w="1211"/>
        <w:gridCol w:w="1514"/>
        <w:gridCol w:w="1969"/>
      </w:tblGrid>
      <w:tr>
        <w:trPr>
          <w:tblHeader/>
          <w:cantSplit/>
        </w:trPr>
        <w:tc>
          <w:tcPr>
            <w:tcW w:w="454"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w:t>
            </w:r>
          </w:p>
        </w:tc>
        <w:tc>
          <w:tcPr>
            <w:tcW w:w="4542"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Readiness question</w:t>
            </w:r>
          </w:p>
        </w:tc>
        <w:tc>
          <w:tcPr>
            <w:tcW w:w="5450"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Evidence that answers it</w:t>
            </w:r>
          </w:p>
        </w:tc>
        <w:tc>
          <w:tcPr>
            <w:tcW w:w="1211"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Ready?</w:t>
            </w:r>
          </w:p>
        </w:tc>
        <w:tc>
          <w:tcPr>
            <w:tcW w:w="1514"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Date</w:t>
            </w:r>
          </w:p>
        </w:tc>
        <w:tc>
          <w:tcPr>
            <w:tcW w:w="1969"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By whom</w:t>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D1</w:t>
            </w:r>
          </w:p>
        </w:tc>
        <w:tc>
          <w:tcPr>
            <w:tcW w:w="4542" w:type="dxa"/>
            <w:vAlign w:val="center"/>
          </w:tcPr>
          <w:p>
            <w:pPr>
              <w:spacing w:before="30" w:after="30"/>
              <w:jc w:val="left"/>
              <w:rPr>
                <w:rFonts w:ascii="Arial" w:hAnsi="Arial" w:cs="Arial"/>
                <w:sz w:val="16"/>
                <w:szCs w:val="16"/>
              </w:rPr>
            </w:pPr>
            <w:r>
              <w:rPr>
                <w:rFonts w:ascii="Arial" w:hAnsi="Arial" w:cs="Arial"/>
                <w:sz w:val="16"/>
                <w:szCs w:val="16"/>
              </w:rPr>
              <w:t xml:space="preserve">Has the climate change relevance determination been made, dated and signed within the last twelve months?</w:t>
            </w:r>
          </w:p>
        </w:tc>
        <w:tc>
          <w:tcPr>
            <w:tcW w:w="5450" w:type="dxa"/>
            <w:vAlign w:val="center"/>
          </w:tcPr>
          <w:p>
            <w:pPr>
              <w:spacing w:before="30" w:after="30"/>
              <w:jc w:val="left"/>
              <w:rPr>
                <w:rFonts w:ascii="Arial" w:hAnsi="Arial" w:cs="Arial"/>
                <w:sz w:val="16"/>
                <w:szCs w:val="16"/>
              </w:rPr>
            </w:pPr>
            <w:r>
              <w:rPr>
                <w:rFonts w:ascii="Arial" w:hAnsi="Arial" w:cs="Arial"/>
                <w:sz w:val="16"/>
                <w:szCs w:val="16"/>
              </w:rPr>
              <w:t xml:space="preserve">CF 4.1.3 complete for every pathway with the evidence consulted named</w:t>
            </w:r>
          </w:p>
        </w:tc>
        <w:tc>
          <w:tcPr>
            <w:tcW w:w="1211" w:type="dxa"/>
            <w:vAlign w:val="center"/>
          </w:tcPr>
          <w:p>
            <w:pPr>
              <w:spacing w:before="30" w:after="30"/>
              <w:jc w:val="left"/>
              <w:rPr>
                <w:rFonts w:ascii="Arial" w:hAnsi="Arial" w:cs="Arial"/>
                <w:sz w:val="16"/>
                <w:szCs w:val="16"/>
              </w:rPr>
            </w:pPr>
            <w:r>
              <w:rPr>
                <w:rFonts w:ascii="Arial" w:hAnsi="Arial" w:cs="Arial"/>
                <w:sz w:val="16"/>
                <w:szCs w:val="16"/>
              </w:rPr>
              <w:t xml:space="preserve"/>
            </w:r>
          </w:p>
        </w:tc>
        <w:tc>
          <w:tcPr>
            <w:tcW w:w="1514" w:type="dxa"/>
            <w:vAlign w:val="center"/>
          </w:tcPr>
          <w:p>
            <w:pPr>
              <w:spacing w:before="30" w:after="30"/>
              <w:jc w:val="left"/>
              <w:rPr>
                <w:rFonts w:ascii="Arial" w:hAnsi="Arial" w:cs="Arial"/>
                <w:sz w:val="16"/>
                <w:szCs w:val="16"/>
              </w:rPr>
            </w:pPr>
            <w:r>
              <w:rPr>
                <w:rFonts w:ascii="Arial" w:hAnsi="Arial" w:cs="Arial"/>
                <w:sz w:val="16"/>
                <w:szCs w:val="16"/>
              </w:rPr>
              <w:t xml:space="preserve"/>
            </w:r>
          </w:p>
        </w:tc>
        <w:tc>
          <w:tcPr>
            <w:tcW w:w="1969" w:type="dxa"/>
            <w:vAlign w:val="center"/>
          </w:tcPr>
          <w:p>
            <w:pPr>
              <w:spacing w:before="30" w:after="30"/>
              <w:jc w:val="left"/>
              <w:rPr>
                <w:rFonts w:ascii="Arial" w:hAnsi="Arial" w:cs="Arial"/>
                <w:sz w:val="16"/>
                <w:szCs w:val="16"/>
              </w:rPr>
            </w:pPr>
            <w:r>
              <w:rPr>
                <w:rFonts w:ascii="Arial" w:hAnsi="Arial" w:cs="Arial"/>
                <w:sz w:val="16"/>
                <w:szCs w:val="16"/>
              </w:rPr>
              <w:t xml:space="preserve"/>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D2</w:t>
            </w:r>
          </w:p>
        </w:tc>
        <w:tc>
          <w:tcPr>
            <w:tcW w:w="4542" w:type="dxa"/>
            <w:vAlign w:val="center"/>
          </w:tcPr>
          <w:p>
            <w:pPr>
              <w:spacing w:before="30" w:after="30"/>
              <w:jc w:val="left"/>
              <w:rPr>
                <w:rFonts w:ascii="Arial" w:hAnsi="Arial" w:cs="Arial"/>
                <w:sz w:val="16"/>
                <w:szCs w:val="16"/>
              </w:rPr>
            </w:pPr>
            <w:r>
              <w:rPr>
                <w:rFonts w:ascii="Arial" w:hAnsi="Arial" w:cs="Arial"/>
                <w:sz w:val="16"/>
                <w:szCs w:val="16"/>
              </w:rPr>
              <w:t xml:space="preserve">Does every relevant interested party requirement name the QMS process, document and record that addresses it?</w:t>
            </w:r>
          </w:p>
        </w:tc>
        <w:tc>
          <w:tcPr>
            <w:tcW w:w="5450" w:type="dxa"/>
            <w:vAlign w:val="center"/>
          </w:tcPr>
          <w:p>
            <w:pPr>
              <w:spacing w:before="30" w:after="30"/>
              <w:jc w:val="left"/>
              <w:rPr>
                <w:rFonts w:ascii="Arial" w:hAnsi="Arial" w:cs="Arial"/>
                <w:sz w:val="16"/>
                <w:szCs w:val="16"/>
              </w:rPr>
            </w:pPr>
            <w:r>
              <w:rPr>
                <w:rFonts w:ascii="Arial" w:hAnsi="Arial" w:cs="Arial"/>
                <w:sz w:val="16"/>
                <w:szCs w:val="16"/>
              </w:rPr>
              <w:t xml:space="preserve">CF 4.2.1 column F (the sixth column) complete; every document named exists on CF 7.5.1</w:t>
            </w:r>
          </w:p>
        </w:tc>
        <w:tc>
          <w:tcPr>
            <w:tcW w:w="1211" w:type="dxa"/>
            <w:vAlign w:val="center"/>
          </w:tcPr>
          <w:p>
            <w:pPr>
              <w:spacing w:before="30" w:after="30"/>
              <w:jc w:val="left"/>
              <w:rPr>
                <w:rFonts w:ascii="Arial" w:hAnsi="Arial" w:cs="Arial"/>
                <w:sz w:val="16"/>
                <w:szCs w:val="16"/>
              </w:rPr>
            </w:pPr>
            <w:r>
              <w:rPr>
                <w:rFonts w:ascii="Arial" w:hAnsi="Arial" w:cs="Arial"/>
                <w:sz w:val="16"/>
                <w:szCs w:val="16"/>
              </w:rPr>
              <w:t xml:space="preserve"/>
            </w:r>
          </w:p>
        </w:tc>
        <w:tc>
          <w:tcPr>
            <w:tcW w:w="1514" w:type="dxa"/>
            <w:vAlign w:val="center"/>
          </w:tcPr>
          <w:p>
            <w:pPr>
              <w:spacing w:before="30" w:after="30"/>
              <w:jc w:val="left"/>
              <w:rPr>
                <w:rFonts w:ascii="Arial" w:hAnsi="Arial" w:cs="Arial"/>
                <w:sz w:val="16"/>
                <w:szCs w:val="16"/>
              </w:rPr>
            </w:pPr>
            <w:r>
              <w:rPr>
                <w:rFonts w:ascii="Arial" w:hAnsi="Arial" w:cs="Arial"/>
                <w:sz w:val="16"/>
                <w:szCs w:val="16"/>
              </w:rPr>
              <w:t xml:space="preserve"/>
            </w:r>
          </w:p>
        </w:tc>
        <w:tc>
          <w:tcPr>
            <w:tcW w:w="1969" w:type="dxa"/>
            <w:vAlign w:val="center"/>
          </w:tcPr>
          <w:p>
            <w:pPr>
              <w:spacing w:before="30" w:after="30"/>
              <w:jc w:val="left"/>
              <w:rPr>
                <w:rFonts w:ascii="Arial" w:hAnsi="Arial" w:cs="Arial"/>
                <w:sz w:val="16"/>
                <w:szCs w:val="16"/>
              </w:rPr>
            </w:pPr>
            <w:r>
              <w:rPr>
                <w:rFonts w:ascii="Arial" w:hAnsi="Arial" w:cs="Arial"/>
                <w:sz w:val="16"/>
                <w:szCs w:val="16"/>
              </w:rPr>
              <w:t xml:space="preserve"/>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D3</w:t>
            </w:r>
          </w:p>
        </w:tc>
        <w:tc>
          <w:tcPr>
            <w:tcW w:w="4542" w:type="dxa"/>
            <w:vAlign w:val="center"/>
          </w:tcPr>
          <w:p>
            <w:pPr>
              <w:spacing w:before="30" w:after="30"/>
              <w:jc w:val="left"/>
              <w:rPr>
                <w:rFonts w:ascii="Arial" w:hAnsi="Arial" w:cs="Arial"/>
                <w:sz w:val="16"/>
                <w:szCs w:val="16"/>
              </w:rPr>
            </w:pPr>
            <w:r>
              <w:rPr>
                <w:rFonts w:ascii="Arial" w:hAnsi="Arial" w:cs="Arial"/>
                <w:sz w:val="16"/>
                <w:szCs w:val="16"/>
              </w:rPr>
              <w:t xml:space="preserve">Can top management evidence every one of the twelve commitments of clause 5.1.1 a) to l) (the list worked through in PRO 5.1 section 6.1 and CF 5.1.1), including i) quality culture and ethical behaviour, k) risk-based and opportunity-based thinking, and l) the support of other relevant management roles?</w:t>
            </w:r>
          </w:p>
        </w:tc>
        <w:tc>
          <w:tcPr>
            <w:tcW w:w="5450" w:type="dxa"/>
            <w:vAlign w:val="center"/>
          </w:tcPr>
          <w:p>
            <w:pPr>
              <w:spacing w:before="30" w:after="30"/>
              <w:jc w:val="left"/>
              <w:rPr>
                <w:rFonts w:ascii="Arial" w:hAnsi="Arial" w:cs="Arial"/>
                <w:sz w:val="16"/>
                <w:szCs w:val="16"/>
              </w:rPr>
            </w:pPr>
            <w:r>
              <w:rPr>
                <w:rFonts w:ascii="Arial" w:hAnsi="Arial" w:cs="Arial"/>
                <w:sz w:val="16"/>
                <w:szCs w:val="16"/>
              </w:rPr>
              <w:t xml:space="preserve">CF 5.1.1 Leadership Commitment Evidence Log with a dated record against each of the twelve commitments. For i), a dated action with a measurable outcome - not a poster, a values statement or a survey with no action recorded</w:t>
            </w:r>
          </w:p>
        </w:tc>
        <w:tc>
          <w:tcPr>
            <w:tcW w:w="1211" w:type="dxa"/>
            <w:vAlign w:val="center"/>
          </w:tcPr>
          <w:p>
            <w:pPr>
              <w:spacing w:before="30" w:after="30"/>
              <w:jc w:val="left"/>
              <w:rPr>
                <w:rFonts w:ascii="Arial" w:hAnsi="Arial" w:cs="Arial"/>
                <w:sz w:val="16"/>
                <w:szCs w:val="16"/>
              </w:rPr>
            </w:pPr>
            <w:r>
              <w:rPr>
                <w:rFonts w:ascii="Arial" w:hAnsi="Arial" w:cs="Arial"/>
                <w:sz w:val="16"/>
                <w:szCs w:val="16"/>
              </w:rPr>
              <w:t xml:space="preserve"/>
            </w:r>
          </w:p>
        </w:tc>
        <w:tc>
          <w:tcPr>
            <w:tcW w:w="1514" w:type="dxa"/>
            <w:vAlign w:val="center"/>
          </w:tcPr>
          <w:p>
            <w:pPr>
              <w:spacing w:before="30" w:after="30"/>
              <w:jc w:val="left"/>
              <w:rPr>
                <w:rFonts w:ascii="Arial" w:hAnsi="Arial" w:cs="Arial"/>
                <w:sz w:val="16"/>
                <w:szCs w:val="16"/>
              </w:rPr>
            </w:pPr>
            <w:r>
              <w:rPr>
                <w:rFonts w:ascii="Arial" w:hAnsi="Arial" w:cs="Arial"/>
                <w:sz w:val="16"/>
                <w:szCs w:val="16"/>
              </w:rPr>
              <w:t xml:space="preserve"/>
            </w:r>
          </w:p>
        </w:tc>
        <w:tc>
          <w:tcPr>
            <w:tcW w:w="1969" w:type="dxa"/>
            <w:vAlign w:val="center"/>
          </w:tcPr>
          <w:p>
            <w:pPr>
              <w:spacing w:before="30" w:after="30"/>
              <w:jc w:val="left"/>
              <w:rPr>
                <w:rFonts w:ascii="Arial" w:hAnsi="Arial" w:cs="Arial"/>
                <w:sz w:val="16"/>
                <w:szCs w:val="16"/>
              </w:rPr>
            </w:pPr>
            <w:r>
              <w:rPr>
                <w:rFonts w:ascii="Arial" w:hAnsi="Arial" w:cs="Arial"/>
                <w:sz w:val="16"/>
                <w:szCs w:val="16"/>
              </w:rPr>
              <w:t xml:space="preserve"/>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D4</w:t>
            </w:r>
          </w:p>
        </w:tc>
        <w:tc>
          <w:tcPr>
            <w:tcW w:w="4542" w:type="dxa"/>
            <w:vAlign w:val="center"/>
          </w:tcPr>
          <w:p>
            <w:pPr>
              <w:spacing w:before="30" w:after="30"/>
              <w:jc w:val="left"/>
              <w:rPr>
                <w:rFonts w:ascii="Arial" w:hAnsi="Arial" w:cs="Arial"/>
                <w:sz w:val="16"/>
                <w:szCs w:val="16"/>
              </w:rPr>
            </w:pPr>
            <w:r>
              <w:rPr>
                <w:rFonts w:ascii="Arial" w:hAnsi="Arial" w:cs="Arial"/>
                <w:sz w:val="16"/>
                <w:szCs w:val="16"/>
              </w:rPr>
              <w:t xml:space="preserve">Has the quality culture been measured at least once, with results reported by shift and by department?</w:t>
            </w:r>
          </w:p>
        </w:tc>
        <w:tc>
          <w:tcPr>
            <w:tcW w:w="5450" w:type="dxa"/>
            <w:vAlign w:val="center"/>
          </w:tcPr>
          <w:p>
            <w:pPr>
              <w:spacing w:before="30" w:after="30"/>
              <w:jc w:val="left"/>
              <w:rPr>
                <w:rFonts w:ascii="Arial" w:hAnsi="Arial" w:cs="Arial"/>
                <w:sz w:val="16"/>
                <w:szCs w:val="16"/>
              </w:rPr>
            </w:pPr>
            <w:r>
              <w:rPr>
                <w:rFonts w:ascii="Arial" w:hAnsi="Arial" w:cs="Arial"/>
                <w:sz w:val="16"/>
                <w:szCs w:val="16"/>
              </w:rPr>
              <w:t xml:space="preserve">CF 3.1.1 survey results and CF 3.1.2 plan and maturity assessment</w:t>
            </w:r>
          </w:p>
        </w:tc>
        <w:tc>
          <w:tcPr>
            <w:tcW w:w="1211" w:type="dxa"/>
            <w:vAlign w:val="center"/>
          </w:tcPr>
          <w:p>
            <w:pPr>
              <w:spacing w:before="30" w:after="30"/>
              <w:jc w:val="left"/>
              <w:rPr>
                <w:rFonts w:ascii="Arial" w:hAnsi="Arial" w:cs="Arial"/>
                <w:sz w:val="16"/>
                <w:szCs w:val="16"/>
              </w:rPr>
            </w:pPr>
            <w:r>
              <w:rPr>
                <w:rFonts w:ascii="Arial" w:hAnsi="Arial" w:cs="Arial"/>
                <w:sz w:val="16"/>
                <w:szCs w:val="16"/>
              </w:rPr>
              <w:t xml:space="preserve"/>
            </w:r>
          </w:p>
        </w:tc>
        <w:tc>
          <w:tcPr>
            <w:tcW w:w="1514" w:type="dxa"/>
            <w:vAlign w:val="center"/>
          </w:tcPr>
          <w:p>
            <w:pPr>
              <w:spacing w:before="30" w:after="30"/>
              <w:jc w:val="left"/>
              <w:rPr>
                <w:rFonts w:ascii="Arial" w:hAnsi="Arial" w:cs="Arial"/>
                <w:sz w:val="16"/>
                <w:szCs w:val="16"/>
              </w:rPr>
            </w:pPr>
            <w:r>
              <w:rPr>
                <w:rFonts w:ascii="Arial" w:hAnsi="Arial" w:cs="Arial"/>
                <w:sz w:val="16"/>
                <w:szCs w:val="16"/>
              </w:rPr>
              <w:t xml:space="preserve"/>
            </w:r>
          </w:p>
        </w:tc>
        <w:tc>
          <w:tcPr>
            <w:tcW w:w="1969" w:type="dxa"/>
            <w:vAlign w:val="center"/>
          </w:tcPr>
          <w:p>
            <w:pPr>
              <w:spacing w:before="30" w:after="30"/>
              <w:jc w:val="left"/>
              <w:rPr>
                <w:rFonts w:ascii="Arial" w:hAnsi="Arial" w:cs="Arial"/>
                <w:sz w:val="16"/>
                <w:szCs w:val="16"/>
              </w:rPr>
            </w:pPr>
            <w:r>
              <w:rPr>
                <w:rFonts w:ascii="Arial" w:hAnsi="Arial" w:cs="Arial"/>
                <w:sz w:val="16"/>
                <w:szCs w:val="16"/>
              </w:rPr>
              <w:t xml:space="preserve"/>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D5</w:t>
            </w:r>
          </w:p>
        </w:tc>
        <w:tc>
          <w:tcPr>
            <w:tcW w:w="4542" w:type="dxa"/>
            <w:vAlign w:val="center"/>
          </w:tcPr>
          <w:p>
            <w:pPr>
              <w:spacing w:before="30" w:after="30"/>
              <w:jc w:val="left"/>
              <w:rPr>
                <w:rFonts w:ascii="Arial" w:hAnsi="Arial" w:cs="Arial"/>
                <w:sz w:val="16"/>
                <w:szCs w:val="16"/>
              </w:rPr>
            </w:pPr>
            <w:r>
              <w:rPr>
                <w:rFonts w:ascii="Arial" w:hAnsi="Arial" w:cs="Arial"/>
                <w:sz w:val="16"/>
                <w:szCs w:val="16"/>
              </w:rPr>
              <w:t xml:space="preserve">Is there a working speak-up route with an anti-retaliation commitment, and has its existence been communicated?</w:t>
            </w:r>
          </w:p>
        </w:tc>
        <w:tc>
          <w:tcPr>
            <w:tcW w:w="5450" w:type="dxa"/>
            <w:vAlign w:val="center"/>
          </w:tcPr>
          <w:p>
            <w:pPr>
              <w:spacing w:before="30" w:after="30"/>
              <w:jc w:val="left"/>
              <w:rPr>
                <w:rFonts w:ascii="Arial" w:hAnsi="Arial" w:cs="Arial"/>
                <w:sz w:val="16"/>
                <w:szCs w:val="16"/>
              </w:rPr>
            </w:pPr>
            <w:r>
              <w:rPr>
                <w:rFonts w:ascii="Arial" w:hAnsi="Arial" w:cs="Arial"/>
                <w:sz w:val="16"/>
                <w:szCs w:val="16"/>
              </w:rPr>
              <w:t xml:space="preserve">POL 02; CF 3.1.3; CF 7.3.1 briefing records</w:t>
            </w:r>
          </w:p>
        </w:tc>
        <w:tc>
          <w:tcPr>
            <w:tcW w:w="1211" w:type="dxa"/>
            <w:vAlign w:val="center"/>
          </w:tcPr>
          <w:p>
            <w:pPr>
              <w:spacing w:before="30" w:after="30"/>
              <w:jc w:val="left"/>
              <w:rPr>
                <w:rFonts w:ascii="Arial" w:hAnsi="Arial" w:cs="Arial"/>
                <w:sz w:val="16"/>
                <w:szCs w:val="16"/>
              </w:rPr>
            </w:pPr>
            <w:r>
              <w:rPr>
                <w:rFonts w:ascii="Arial" w:hAnsi="Arial" w:cs="Arial"/>
                <w:sz w:val="16"/>
                <w:szCs w:val="16"/>
              </w:rPr>
              <w:t xml:space="preserve"/>
            </w:r>
          </w:p>
        </w:tc>
        <w:tc>
          <w:tcPr>
            <w:tcW w:w="1514" w:type="dxa"/>
            <w:vAlign w:val="center"/>
          </w:tcPr>
          <w:p>
            <w:pPr>
              <w:spacing w:before="30" w:after="30"/>
              <w:jc w:val="left"/>
              <w:rPr>
                <w:rFonts w:ascii="Arial" w:hAnsi="Arial" w:cs="Arial"/>
                <w:sz w:val="16"/>
                <w:szCs w:val="16"/>
              </w:rPr>
            </w:pPr>
            <w:r>
              <w:rPr>
                <w:rFonts w:ascii="Arial" w:hAnsi="Arial" w:cs="Arial"/>
                <w:sz w:val="16"/>
                <w:szCs w:val="16"/>
              </w:rPr>
              <w:t xml:space="preserve"/>
            </w:r>
          </w:p>
        </w:tc>
        <w:tc>
          <w:tcPr>
            <w:tcW w:w="1969" w:type="dxa"/>
            <w:vAlign w:val="center"/>
          </w:tcPr>
          <w:p>
            <w:pPr>
              <w:spacing w:before="30" w:after="30"/>
              <w:jc w:val="left"/>
              <w:rPr>
                <w:rFonts w:ascii="Arial" w:hAnsi="Arial" w:cs="Arial"/>
                <w:sz w:val="16"/>
                <w:szCs w:val="16"/>
              </w:rPr>
            </w:pPr>
            <w:r>
              <w:rPr>
                <w:rFonts w:ascii="Arial" w:hAnsi="Arial" w:cs="Arial"/>
                <w:sz w:val="16"/>
                <w:szCs w:val="16"/>
              </w:rPr>
              <w:t xml:space="preserve"/>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D6</w:t>
            </w:r>
          </w:p>
        </w:tc>
        <w:tc>
          <w:tcPr>
            <w:tcW w:w="4542" w:type="dxa"/>
            <w:vAlign w:val="center"/>
          </w:tcPr>
          <w:p>
            <w:pPr>
              <w:spacing w:before="30" w:after="30"/>
              <w:jc w:val="left"/>
              <w:rPr>
                <w:rFonts w:ascii="Arial" w:hAnsi="Arial" w:cs="Arial"/>
                <w:sz w:val="16"/>
                <w:szCs w:val="16"/>
              </w:rPr>
            </w:pPr>
            <w:r>
              <w:rPr>
                <w:rFonts w:ascii="Arial" w:hAnsi="Arial" w:cs="Arial"/>
                <w:sz w:val="16"/>
                <w:szCs w:val="16"/>
              </w:rPr>
              <w:t xml:space="preserve">Are risks and opportunities run as two distinct cycles, with opportunities carrying selection criteria and a benefit measure?</w:t>
            </w:r>
          </w:p>
        </w:tc>
        <w:tc>
          <w:tcPr>
            <w:tcW w:w="5450" w:type="dxa"/>
            <w:vAlign w:val="center"/>
          </w:tcPr>
          <w:p>
            <w:pPr>
              <w:spacing w:before="30" w:after="30"/>
              <w:jc w:val="left"/>
              <w:rPr>
                <w:rFonts w:ascii="Arial" w:hAnsi="Arial" w:cs="Arial"/>
                <w:sz w:val="16"/>
                <w:szCs w:val="16"/>
              </w:rPr>
            </w:pPr>
            <w:r>
              <w:rPr>
                <w:rFonts w:ascii="Arial" w:hAnsi="Arial" w:cs="Arial"/>
                <w:sz w:val="16"/>
                <w:szCs w:val="16"/>
              </w:rPr>
              <w:t xml:space="preserve">CF 6.1.1 and CF 6.1.2 with visibly different column sets; PRO 6.1 showing both cycles</w:t>
            </w:r>
          </w:p>
        </w:tc>
        <w:tc>
          <w:tcPr>
            <w:tcW w:w="1211" w:type="dxa"/>
            <w:vAlign w:val="center"/>
          </w:tcPr>
          <w:p>
            <w:pPr>
              <w:spacing w:before="30" w:after="30"/>
              <w:jc w:val="left"/>
              <w:rPr>
                <w:rFonts w:ascii="Arial" w:hAnsi="Arial" w:cs="Arial"/>
                <w:sz w:val="16"/>
                <w:szCs w:val="16"/>
              </w:rPr>
            </w:pPr>
            <w:r>
              <w:rPr>
                <w:rFonts w:ascii="Arial" w:hAnsi="Arial" w:cs="Arial"/>
                <w:sz w:val="16"/>
                <w:szCs w:val="16"/>
              </w:rPr>
              <w:t xml:space="preserve"/>
            </w:r>
          </w:p>
        </w:tc>
        <w:tc>
          <w:tcPr>
            <w:tcW w:w="1514" w:type="dxa"/>
            <w:vAlign w:val="center"/>
          </w:tcPr>
          <w:p>
            <w:pPr>
              <w:spacing w:before="30" w:after="30"/>
              <w:jc w:val="left"/>
              <w:rPr>
                <w:rFonts w:ascii="Arial" w:hAnsi="Arial" w:cs="Arial"/>
                <w:sz w:val="16"/>
                <w:szCs w:val="16"/>
              </w:rPr>
            </w:pPr>
            <w:r>
              <w:rPr>
                <w:rFonts w:ascii="Arial" w:hAnsi="Arial" w:cs="Arial"/>
                <w:sz w:val="16"/>
                <w:szCs w:val="16"/>
              </w:rPr>
              <w:t xml:space="preserve"/>
            </w:r>
          </w:p>
        </w:tc>
        <w:tc>
          <w:tcPr>
            <w:tcW w:w="1969" w:type="dxa"/>
            <w:vAlign w:val="center"/>
          </w:tcPr>
          <w:p>
            <w:pPr>
              <w:spacing w:before="30" w:after="30"/>
              <w:jc w:val="left"/>
              <w:rPr>
                <w:rFonts w:ascii="Arial" w:hAnsi="Arial" w:cs="Arial"/>
                <w:sz w:val="16"/>
                <w:szCs w:val="16"/>
              </w:rPr>
            </w:pPr>
            <w:r>
              <w:rPr>
                <w:rFonts w:ascii="Arial" w:hAnsi="Arial" w:cs="Arial"/>
                <w:sz w:val="16"/>
                <w:szCs w:val="16"/>
              </w:rPr>
              <w:t xml:space="preserve"/>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D7</w:t>
            </w:r>
          </w:p>
        </w:tc>
        <w:tc>
          <w:tcPr>
            <w:tcW w:w="4542" w:type="dxa"/>
            <w:vAlign w:val="center"/>
          </w:tcPr>
          <w:p>
            <w:pPr>
              <w:spacing w:before="30" w:after="30"/>
              <w:jc w:val="left"/>
              <w:rPr>
                <w:rFonts w:ascii="Arial" w:hAnsi="Arial" w:cs="Arial"/>
                <w:sz w:val="16"/>
                <w:szCs w:val="16"/>
              </w:rPr>
            </w:pPr>
            <w:r>
              <w:rPr>
                <w:rFonts w:ascii="Arial" w:hAnsi="Arial" w:cs="Arial"/>
                <w:sz w:val="16"/>
                <w:szCs w:val="16"/>
              </w:rPr>
              <w:t xml:space="preserve">Has at least one opportunity been selected, implemented and had its benefit reviewed against the baseline?</w:t>
            </w:r>
          </w:p>
        </w:tc>
        <w:tc>
          <w:tcPr>
            <w:tcW w:w="5450" w:type="dxa"/>
            <w:vAlign w:val="center"/>
          </w:tcPr>
          <w:p>
            <w:pPr>
              <w:spacing w:before="30" w:after="30"/>
              <w:jc w:val="left"/>
              <w:rPr>
                <w:rFonts w:ascii="Arial" w:hAnsi="Arial" w:cs="Arial"/>
                <w:sz w:val="16"/>
                <w:szCs w:val="16"/>
              </w:rPr>
            </w:pPr>
            <w:r>
              <w:rPr>
                <w:rFonts w:ascii="Arial" w:hAnsi="Arial" w:cs="Arial"/>
                <w:sz w:val="16"/>
                <w:szCs w:val="16"/>
              </w:rPr>
              <w:t xml:space="preserve">CF 6.1.2 with a completed benefit review; CF 10.1.1</w:t>
            </w:r>
          </w:p>
        </w:tc>
        <w:tc>
          <w:tcPr>
            <w:tcW w:w="1211" w:type="dxa"/>
            <w:vAlign w:val="center"/>
          </w:tcPr>
          <w:p>
            <w:pPr>
              <w:spacing w:before="30" w:after="30"/>
              <w:jc w:val="left"/>
              <w:rPr>
                <w:rFonts w:ascii="Arial" w:hAnsi="Arial" w:cs="Arial"/>
                <w:sz w:val="16"/>
                <w:szCs w:val="16"/>
              </w:rPr>
            </w:pPr>
            <w:r>
              <w:rPr>
                <w:rFonts w:ascii="Arial" w:hAnsi="Arial" w:cs="Arial"/>
                <w:sz w:val="16"/>
                <w:szCs w:val="16"/>
              </w:rPr>
              <w:t xml:space="preserve"/>
            </w:r>
          </w:p>
        </w:tc>
        <w:tc>
          <w:tcPr>
            <w:tcW w:w="1514" w:type="dxa"/>
            <w:vAlign w:val="center"/>
          </w:tcPr>
          <w:p>
            <w:pPr>
              <w:spacing w:before="30" w:after="30"/>
              <w:jc w:val="left"/>
              <w:rPr>
                <w:rFonts w:ascii="Arial" w:hAnsi="Arial" w:cs="Arial"/>
                <w:sz w:val="16"/>
                <w:szCs w:val="16"/>
              </w:rPr>
            </w:pPr>
            <w:r>
              <w:rPr>
                <w:rFonts w:ascii="Arial" w:hAnsi="Arial" w:cs="Arial"/>
                <w:sz w:val="16"/>
                <w:szCs w:val="16"/>
              </w:rPr>
              <w:t xml:space="preserve"/>
            </w:r>
          </w:p>
        </w:tc>
        <w:tc>
          <w:tcPr>
            <w:tcW w:w="1969" w:type="dxa"/>
            <w:vAlign w:val="center"/>
          </w:tcPr>
          <w:p>
            <w:pPr>
              <w:spacing w:before="30" w:after="30"/>
              <w:jc w:val="left"/>
              <w:rPr>
                <w:rFonts w:ascii="Arial" w:hAnsi="Arial" w:cs="Arial"/>
                <w:sz w:val="16"/>
                <w:szCs w:val="16"/>
              </w:rPr>
            </w:pPr>
            <w:r>
              <w:rPr>
                <w:rFonts w:ascii="Arial" w:hAnsi="Arial" w:cs="Arial"/>
                <w:sz w:val="16"/>
                <w:szCs w:val="16"/>
              </w:rPr>
              <w:t xml:space="preserve"/>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D8</w:t>
            </w:r>
          </w:p>
        </w:tc>
        <w:tc>
          <w:tcPr>
            <w:tcW w:w="4542" w:type="dxa"/>
            <w:vAlign w:val="center"/>
          </w:tcPr>
          <w:p>
            <w:pPr>
              <w:spacing w:before="30" w:after="30"/>
              <w:jc w:val="left"/>
              <w:rPr>
                <w:rFonts w:ascii="Arial" w:hAnsi="Arial" w:cs="Arial"/>
                <w:sz w:val="16"/>
                <w:szCs w:val="16"/>
              </w:rPr>
            </w:pPr>
            <w:r>
              <w:rPr>
                <w:rFonts w:ascii="Arial" w:hAnsi="Arial" w:cs="Arial"/>
                <w:sz w:val="16"/>
                <w:szCs w:val="16"/>
              </w:rPr>
              <w:t xml:space="preserve">Does the change record answer all three new considerations - e) communication of the changes, f) monitoring and evaluating the effectiveness of the changes, and g) reviewing the results?</w:t>
            </w:r>
          </w:p>
        </w:tc>
        <w:tc>
          <w:tcPr>
            <w:tcW w:w="5450" w:type="dxa"/>
            <w:vAlign w:val="center"/>
          </w:tcPr>
          <w:p>
            <w:pPr>
              <w:spacing w:before="30" w:after="30"/>
              <w:jc w:val="left"/>
              <w:rPr>
                <w:rFonts w:ascii="Arial" w:hAnsi="Arial" w:cs="Arial"/>
                <w:sz w:val="16"/>
                <w:szCs w:val="16"/>
              </w:rPr>
            </w:pPr>
            <w:r>
              <w:rPr>
                <w:rFonts w:ascii="Arial" w:hAnsi="Arial" w:cs="Arial"/>
                <w:sz w:val="16"/>
                <w:szCs w:val="16"/>
              </w:rPr>
              <w:t xml:space="preserve">Three completed CF 6.3.1 forms sampled across the period, each with the communication confirmed per shift, the measure and evaluation date fixed at approval, and the result recorded with a stated conclusion</w:t>
            </w:r>
          </w:p>
        </w:tc>
        <w:tc>
          <w:tcPr>
            <w:tcW w:w="1211" w:type="dxa"/>
            <w:vAlign w:val="center"/>
          </w:tcPr>
          <w:p>
            <w:pPr>
              <w:spacing w:before="30" w:after="30"/>
              <w:jc w:val="left"/>
              <w:rPr>
                <w:rFonts w:ascii="Arial" w:hAnsi="Arial" w:cs="Arial"/>
                <w:sz w:val="16"/>
                <w:szCs w:val="16"/>
              </w:rPr>
            </w:pPr>
            <w:r>
              <w:rPr>
                <w:rFonts w:ascii="Arial" w:hAnsi="Arial" w:cs="Arial"/>
                <w:sz w:val="16"/>
                <w:szCs w:val="16"/>
              </w:rPr>
              <w:t xml:space="preserve"/>
            </w:r>
          </w:p>
        </w:tc>
        <w:tc>
          <w:tcPr>
            <w:tcW w:w="1514" w:type="dxa"/>
            <w:vAlign w:val="center"/>
          </w:tcPr>
          <w:p>
            <w:pPr>
              <w:spacing w:before="30" w:after="30"/>
              <w:jc w:val="left"/>
              <w:rPr>
                <w:rFonts w:ascii="Arial" w:hAnsi="Arial" w:cs="Arial"/>
                <w:sz w:val="16"/>
                <w:szCs w:val="16"/>
              </w:rPr>
            </w:pPr>
            <w:r>
              <w:rPr>
                <w:rFonts w:ascii="Arial" w:hAnsi="Arial" w:cs="Arial"/>
                <w:sz w:val="16"/>
                <w:szCs w:val="16"/>
              </w:rPr>
              <w:t xml:space="preserve"/>
            </w:r>
          </w:p>
        </w:tc>
        <w:tc>
          <w:tcPr>
            <w:tcW w:w="1969" w:type="dxa"/>
            <w:vAlign w:val="center"/>
          </w:tcPr>
          <w:p>
            <w:pPr>
              <w:spacing w:before="30" w:after="30"/>
              <w:jc w:val="left"/>
              <w:rPr>
                <w:rFonts w:ascii="Arial" w:hAnsi="Arial" w:cs="Arial"/>
                <w:sz w:val="16"/>
                <w:szCs w:val="16"/>
              </w:rPr>
            </w:pPr>
            <w:r>
              <w:rPr>
                <w:rFonts w:ascii="Arial" w:hAnsi="Arial" w:cs="Arial"/>
                <w:sz w:val="16"/>
                <w:szCs w:val="16"/>
              </w:rPr>
              <w:t xml:space="preserve"/>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D9</w:t>
            </w:r>
          </w:p>
        </w:tc>
        <w:tc>
          <w:tcPr>
            <w:tcW w:w="4542" w:type="dxa"/>
            <w:vAlign w:val="center"/>
          </w:tcPr>
          <w:p>
            <w:pPr>
              <w:spacing w:before="30" w:after="30"/>
              <w:jc w:val="left"/>
              <w:rPr>
                <w:rFonts w:ascii="Arial" w:hAnsi="Arial" w:cs="Arial"/>
                <w:sz w:val="16"/>
                <w:szCs w:val="16"/>
              </w:rPr>
            </w:pPr>
            <w:r>
              <w:rPr>
                <w:rFonts w:ascii="Arial" w:hAnsi="Arial" w:cs="Arial"/>
                <w:sz w:val="16"/>
                <w:szCs w:val="16"/>
              </w:rPr>
              <w:t xml:space="preserve">Does the awareness programme cover all five items a) to e), and can people explain e) in their own words, consistently across shifts?</w:t>
            </w:r>
          </w:p>
        </w:tc>
        <w:tc>
          <w:tcPr>
            <w:tcW w:w="5450" w:type="dxa"/>
            <w:vAlign w:val="center"/>
          </w:tcPr>
          <w:p>
            <w:pPr>
              <w:spacing w:before="30" w:after="30"/>
              <w:jc w:val="left"/>
              <w:rPr>
                <w:rFonts w:ascii="Arial" w:hAnsi="Arial" w:cs="Arial"/>
                <w:sz w:val="16"/>
                <w:szCs w:val="16"/>
              </w:rPr>
            </w:pPr>
            <w:r>
              <w:rPr>
                <w:rFonts w:ascii="Arial" w:hAnsi="Arial" w:cs="Arial"/>
                <w:sz w:val="16"/>
                <w:szCs w:val="16"/>
              </w:rPr>
              <w:t xml:space="preserve">CF 7.3.1 records PLUS interview evidence recorded at internal audit. A signed attendance register on its own does not answer this line</w:t>
            </w:r>
          </w:p>
        </w:tc>
        <w:tc>
          <w:tcPr>
            <w:tcW w:w="1211" w:type="dxa"/>
            <w:vAlign w:val="center"/>
          </w:tcPr>
          <w:p>
            <w:pPr>
              <w:spacing w:before="30" w:after="30"/>
              <w:jc w:val="left"/>
              <w:rPr>
                <w:rFonts w:ascii="Arial" w:hAnsi="Arial" w:cs="Arial"/>
                <w:sz w:val="16"/>
                <w:szCs w:val="16"/>
              </w:rPr>
            </w:pPr>
            <w:r>
              <w:rPr>
                <w:rFonts w:ascii="Arial" w:hAnsi="Arial" w:cs="Arial"/>
                <w:sz w:val="16"/>
                <w:szCs w:val="16"/>
              </w:rPr>
              <w:t xml:space="preserve"/>
            </w:r>
          </w:p>
        </w:tc>
        <w:tc>
          <w:tcPr>
            <w:tcW w:w="1514" w:type="dxa"/>
            <w:vAlign w:val="center"/>
          </w:tcPr>
          <w:p>
            <w:pPr>
              <w:spacing w:before="30" w:after="30"/>
              <w:jc w:val="left"/>
              <w:rPr>
                <w:rFonts w:ascii="Arial" w:hAnsi="Arial" w:cs="Arial"/>
                <w:sz w:val="16"/>
                <w:szCs w:val="16"/>
              </w:rPr>
            </w:pPr>
            <w:r>
              <w:rPr>
                <w:rFonts w:ascii="Arial" w:hAnsi="Arial" w:cs="Arial"/>
                <w:sz w:val="16"/>
                <w:szCs w:val="16"/>
              </w:rPr>
              <w:t xml:space="preserve"/>
            </w:r>
          </w:p>
        </w:tc>
        <w:tc>
          <w:tcPr>
            <w:tcW w:w="1969" w:type="dxa"/>
            <w:vAlign w:val="center"/>
          </w:tcPr>
          <w:p>
            <w:pPr>
              <w:spacing w:before="30" w:after="30"/>
              <w:jc w:val="left"/>
              <w:rPr>
                <w:rFonts w:ascii="Arial" w:hAnsi="Arial" w:cs="Arial"/>
                <w:sz w:val="16"/>
                <w:szCs w:val="16"/>
              </w:rPr>
            </w:pPr>
            <w:r>
              <w:rPr>
                <w:rFonts w:ascii="Arial" w:hAnsi="Arial" w:cs="Arial"/>
                <w:sz w:val="16"/>
                <w:szCs w:val="16"/>
              </w:rPr>
              <w:t xml:space="preserve"/>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D10</w:t>
            </w:r>
          </w:p>
        </w:tc>
        <w:tc>
          <w:tcPr>
            <w:tcW w:w="4542" w:type="dxa"/>
            <w:vAlign w:val="center"/>
          </w:tcPr>
          <w:p>
            <w:pPr>
              <w:spacing w:before="30" w:after="30"/>
              <w:jc w:val="left"/>
              <w:rPr>
                <w:rFonts w:ascii="Arial" w:hAnsi="Arial" w:cs="Arial"/>
                <w:sz w:val="16"/>
                <w:szCs w:val="16"/>
              </w:rPr>
            </w:pPr>
            <w:r>
              <w:rPr>
                <w:rFonts w:ascii="Arial" w:hAnsi="Arial" w:cs="Arial"/>
                <w:sz w:val="16"/>
                <w:szCs w:val="16"/>
              </w:rPr>
              <w:t xml:space="preserve">Are contingency arrangements for disruption to provision agreed with the customer, recorded and tested?</w:t>
            </w:r>
          </w:p>
        </w:tc>
        <w:tc>
          <w:tcPr>
            <w:tcW w:w="5450" w:type="dxa"/>
            <w:vAlign w:val="center"/>
          </w:tcPr>
          <w:p>
            <w:pPr>
              <w:spacing w:before="30" w:after="30"/>
              <w:jc w:val="left"/>
              <w:rPr>
                <w:rFonts w:ascii="Arial" w:hAnsi="Arial" w:cs="Arial"/>
                <w:sz w:val="16"/>
                <w:szCs w:val="16"/>
              </w:rPr>
            </w:pPr>
            <w:r>
              <w:rPr>
                <w:rFonts w:ascii="Arial" w:hAnsi="Arial" w:cs="Arial"/>
                <w:sz w:val="16"/>
                <w:szCs w:val="16"/>
              </w:rPr>
              <w:t xml:space="preserve">CF 8.1.2 per product group; CF 3.4.2 with a completed test</w:t>
            </w:r>
          </w:p>
        </w:tc>
        <w:tc>
          <w:tcPr>
            <w:tcW w:w="1211" w:type="dxa"/>
            <w:vAlign w:val="center"/>
          </w:tcPr>
          <w:p>
            <w:pPr>
              <w:spacing w:before="30" w:after="30"/>
              <w:jc w:val="left"/>
              <w:rPr>
                <w:rFonts w:ascii="Arial" w:hAnsi="Arial" w:cs="Arial"/>
                <w:sz w:val="16"/>
                <w:szCs w:val="16"/>
              </w:rPr>
            </w:pPr>
            <w:r>
              <w:rPr>
                <w:rFonts w:ascii="Arial" w:hAnsi="Arial" w:cs="Arial"/>
                <w:sz w:val="16"/>
                <w:szCs w:val="16"/>
              </w:rPr>
              <w:t xml:space="preserve"/>
            </w:r>
          </w:p>
        </w:tc>
        <w:tc>
          <w:tcPr>
            <w:tcW w:w="1514" w:type="dxa"/>
            <w:vAlign w:val="center"/>
          </w:tcPr>
          <w:p>
            <w:pPr>
              <w:spacing w:before="30" w:after="30"/>
              <w:jc w:val="left"/>
              <w:rPr>
                <w:rFonts w:ascii="Arial" w:hAnsi="Arial" w:cs="Arial"/>
                <w:sz w:val="16"/>
                <w:szCs w:val="16"/>
              </w:rPr>
            </w:pPr>
            <w:r>
              <w:rPr>
                <w:rFonts w:ascii="Arial" w:hAnsi="Arial" w:cs="Arial"/>
                <w:sz w:val="16"/>
                <w:szCs w:val="16"/>
              </w:rPr>
              <w:t xml:space="preserve"/>
            </w:r>
          </w:p>
        </w:tc>
        <w:tc>
          <w:tcPr>
            <w:tcW w:w="1969" w:type="dxa"/>
            <w:vAlign w:val="center"/>
          </w:tcPr>
          <w:p>
            <w:pPr>
              <w:spacing w:before="30" w:after="30"/>
              <w:jc w:val="left"/>
              <w:rPr>
                <w:rFonts w:ascii="Arial" w:hAnsi="Arial" w:cs="Arial"/>
                <w:sz w:val="16"/>
                <w:szCs w:val="16"/>
              </w:rPr>
            </w:pPr>
            <w:r>
              <w:rPr>
                <w:rFonts w:ascii="Arial" w:hAnsi="Arial" w:cs="Arial"/>
                <w:sz w:val="16"/>
                <w:szCs w:val="16"/>
              </w:rPr>
              <w:t xml:space="preserve"/>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D11</w:t>
            </w:r>
          </w:p>
        </w:tc>
        <w:tc>
          <w:tcPr>
            <w:tcW w:w="4542" w:type="dxa"/>
            <w:vAlign w:val="center"/>
          </w:tcPr>
          <w:p>
            <w:pPr>
              <w:spacing w:before="30" w:after="30"/>
              <w:jc w:val="left"/>
              <w:rPr>
                <w:rFonts w:ascii="Arial" w:hAnsi="Arial" w:cs="Arial"/>
                <w:sz w:val="16"/>
                <w:szCs w:val="16"/>
              </w:rPr>
            </w:pPr>
            <w:r>
              <w:rPr>
                <w:rFonts w:ascii="Arial" w:hAnsi="Arial" w:cs="Arial"/>
                <w:sz w:val="16"/>
                <w:szCs w:val="16"/>
              </w:rPr>
              <w:t xml:space="preserve">Has a full internal audit against the 2026 edition been completed, covering every clause from 4.1 to 10.2?</w:t>
            </w:r>
          </w:p>
        </w:tc>
        <w:tc>
          <w:tcPr>
            <w:tcW w:w="5450" w:type="dxa"/>
            <w:vAlign w:val="center"/>
          </w:tcPr>
          <w:p>
            <w:pPr>
              <w:spacing w:before="30" w:after="30"/>
              <w:jc w:val="left"/>
              <w:rPr>
                <w:rFonts w:ascii="Arial" w:hAnsi="Arial" w:cs="Arial"/>
                <w:sz w:val="16"/>
                <w:szCs w:val="16"/>
              </w:rPr>
            </w:pPr>
            <w:r>
              <w:rPr>
                <w:rFonts w:ascii="Arial" w:hAnsi="Arial" w:cs="Arial"/>
                <w:sz w:val="16"/>
                <w:szCs w:val="16"/>
              </w:rPr>
              <w:t xml:space="preserve">CL 9.2.1 worked in full; CF 9.2.3 audit reports</w:t>
            </w:r>
          </w:p>
        </w:tc>
        <w:tc>
          <w:tcPr>
            <w:tcW w:w="1211" w:type="dxa"/>
            <w:vAlign w:val="center"/>
          </w:tcPr>
          <w:p>
            <w:pPr>
              <w:spacing w:before="30" w:after="30"/>
              <w:jc w:val="left"/>
              <w:rPr>
                <w:rFonts w:ascii="Arial" w:hAnsi="Arial" w:cs="Arial"/>
                <w:sz w:val="16"/>
                <w:szCs w:val="16"/>
              </w:rPr>
            </w:pPr>
            <w:r>
              <w:rPr>
                <w:rFonts w:ascii="Arial" w:hAnsi="Arial" w:cs="Arial"/>
                <w:sz w:val="16"/>
                <w:szCs w:val="16"/>
              </w:rPr>
              <w:t xml:space="preserve"/>
            </w:r>
          </w:p>
        </w:tc>
        <w:tc>
          <w:tcPr>
            <w:tcW w:w="1514" w:type="dxa"/>
            <w:vAlign w:val="center"/>
          </w:tcPr>
          <w:p>
            <w:pPr>
              <w:spacing w:before="30" w:after="30"/>
              <w:jc w:val="left"/>
              <w:rPr>
                <w:rFonts w:ascii="Arial" w:hAnsi="Arial" w:cs="Arial"/>
                <w:sz w:val="16"/>
                <w:szCs w:val="16"/>
              </w:rPr>
            </w:pPr>
            <w:r>
              <w:rPr>
                <w:rFonts w:ascii="Arial" w:hAnsi="Arial" w:cs="Arial"/>
                <w:sz w:val="16"/>
                <w:szCs w:val="16"/>
              </w:rPr>
              <w:t xml:space="preserve"/>
            </w:r>
          </w:p>
        </w:tc>
        <w:tc>
          <w:tcPr>
            <w:tcW w:w="1969" w:type="dxa"/>
            <w:vAlign w:val="center"/>
          </w:tcPr>
          <w:p>
            <w:pPr>
              <w:spacing w:before="30" w:after="30"/>
              <w:jc w:val="left"/>
              <w:rPr>
                <w:rFonts w:ascii="Arial" w:hAnsi="Arial" w:cs="Arial"/>
                <w:sz w:val="16"/>
                <w:szCs w:val="16"/>
              </w:rPr>
            </w:pPr>
            <w:r>
              <w:rPr>
                <w:rFonts w:ascii="Arial" w:hAnsi="Arial" w:cs="Arial"/>
                <w:sz w:val="16"/>
                <w:szCs w:val="16"/>
              </w:rPr>
              <w:t xml:space="preserve"/>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D12</w:t>
            </w:r>
          </w:p>
        </w:tc>
        <w:tc>
          <w:tcPr>
            <w:tcW w:w="4542" w:type="dxa"/>
            <w:vAlign w:val="center"/>
          </w:tcPr>
          <w:p>
            <w:pPr>
              <w:spacing w:before="30" w:after="30"/>
              <w:jc w:val="left"/>
              <w:rPr>
                <w:rFonts w:ascii="Arial" w:hAnsi="Arial" w:cs="Arial"/>
                <w:sz w:val="16"/>
                <w:szCs w:val="16"/>
              </w:rPr>
            </w:pPr>
            <w:r>
              <w:rPr>
                <w:rFonts w:ascii="Arial" w:hAnsi="Arial" w:cs="Arial"/>
                <w:sz w:val="16"/>
                <w:szCs w:val="16"/>
              </w:rPr>
              <w:t xml:space="preserve">Has a management review been held against the 2026 inputs and outputs since the transition work began?</w:t>
            </w:r>
          </w:p>
        </w:tc>
        <w:tc>
          <w:tcPr>
            <w:tcW w:w="5450" w:type="dxa"/>
            <w:vAlign w:val="center"/>
          </w:tcPr>
          <w:p>
            <w:pPr>
              <w:spacing w:before="30" w:after="30"/>
              <w:jc w:val="left"/>
              <w:rPr>
                <w:rFonts w:ascii="Arial" w:hAnsi="Arial" w:cs="Arial"/>
                <w:sz w:val="16"/>
                <w:szCs w:val="16"/>
              </w:rPr>
            </w:pPr>
            <w:r>
              <w:rPr>
                <w:rFonts w:ascii="Arial" w:hAnsi="Arial" w:cs="Arial"/>
                <w:sz w:val="16"/>
                <w:szCs w:val="16"/>
              </w:rPr>
              <w:t xml:space="preserve">CF 9.3.2 minutes showing every input considered</w:t>
            </w:r>
          </w:p>
        </w:tc>
        <w:tc>
          <w:tcPr>
            <w:tcW w:w="1211" w:type="dxa"/>
            <w:vAlign w:val="center"/>
          </w:tcPr>
          <w:p>
            <w:pPr>
              <w:spacing w:before="30" w:after="30"/>
              <w:jc w:val="left"/>
              <w:rPr>
                <w:rFonts w:ascii="Arial" w:hAnsi="Arial" w:cs="Arial"/>
                <w:sz w:val="16"/>
                <w:szCs w:val="16"/>
              </w:rPr>
            </w:pPr>
            <w:r>
              <w:rPr>
                <w:rFonts w:ascii="Arial" w:hAnsi="Arial" w:cs="Arial"/>
                <w:sz w:val="16"/>
                <w:szCs w:val="16"/>
              </w:rPr>
              <w:t xml:space="preserve"/>
            </w:r>
          </w:p>
        </w:tc>
        <w:tc>
          <w:tcPr>
            <w:tcW w:w="1514" w:type="dxa"/>
            <w:vAlign w:val="center"/>
          </w:tcPr>
          <w:p>
            <w:pPr>
              <w:spacing w:before="30" w:after="30"/>
              <w:jc w:val="left"/>
              <w:rPr>
                <w:rFonts w:ascii="Arial" w:hAnsi="Arial" w:cs="Arial"/>
                <w:sz w:val="16"/>
                <w:szCs w:val="16"/>
              </w:rPr>
            </w:pPr>
            <w:r>
              <w:rPr>
                <w:rFonts w:ascii="Arial" w:hAnsi="Arial" w:cs="Arial"/>
                <w:sz w:val="16"/>
                <w:szCs w:val="16"/>
              </w:rPr>
              <w:t xml:space="preserve"/>
            </w:r>
          </w:p>
        </w:tc>
        <w:tc>
          <w:tcPr>
            <w:tcW w:w="1969" w:type="dxa"/>
            <w:vAlign w:val="center"/>
          </w:tcPr>
          <w:p>
            <w:pPr>
              <w:spacing w:before="30" w:after="30"/>
              <w:jc w:val="left"/>
              <w:rPr>
                <w:rFonts w:ascii="Arial" w:hAnsi="Arial" w:cs="Arial"/>
                <w:sz w:val="16"/>
                <w:szCs w:val="16"/>
              </w:rPr>
            </w:pPr>
            <w:r>
              <w:rPr>
                <w:rFonts w:ascii="Arial" w:hAnsi="Arial" w:cs="Arial"/>
                <w:sz w:val="16"/>
                <w:szCs w:val="16"/>
              </w:rPr>
              <w:t xml:space="preserve"/>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D13</w:t>
            </w:r>
          </w:p>
        </w:tc>
        <w:tc>
          <w:tcPr>
            <w:tcW w:w="4542" w:type="dxa"/>
            <w:vAlign w:val="center"/>
          </w:tcPr>
          <w:p>
            <w:pPr>
              <w:spacing w:before="30" w:after="30"/>
              <w:jc w:val="left"/>
              <w:rPr>
                <w:rFonts w:ascii="Arial" w:hAnsi="Arial" w:cs="Arial"/>
                <w:sz w:val="16"/>
                <w:szCs w:val="16"/>
              </w:rPr>
            </w:pPr>
            <w:r>
              <w:rPr>
                <w:rFonts w:ascii="Arial" w:hAnsi="Arial" w:cs="Arial"/>
                <w:sz w:val="16"/>
                <w:szCs w:val="16"/>
              </w:rPr>
              <w:t xml:space="preserve">Have the internal auditors been trained on the 2026 changes and on ISO 19011:2026, including remote auditing methods?</w:t>
            </w:r>
          </w:p>
        </w:tc>
        <w:tc>
          <w:tcPr>
            <w:tcW w:w="5450" w:type="dxa"/>
            <w:vAlign w:val="center"/>
          </w:tcPr>
          <w:p>
            <w:pPr>
              <w:spacing w:before="30" w:after="30"/>
              <w:jc w:val="left"/>
              <w:rPr>
                <w:rFonts w:ascii="Arial" w:hAnsi="Arial" w:cs="Arial"/>
                <w:sz w:val="16"/>
                <w:szCs w:val="16"/>
              </w:rPr>
            </w:pPr>
            <w:r>
              <w:rPr>
                <w:rFonts w:ascii="Arial" w:hAnsi="Arial" w:cs="Arial"/>
                <w:sz w:val="16"/>
                <w:szCs w:val="16"/>
              </w:rPr>
              <w:t xml:space="preserve">CF 9.2.4 Internal Auditor Competency Register; training records on CF 7.2.2</w:t>
            </w:r>
          </w:p>
        </w:tc>
        <w:tc>
          <w:tcPr>
            <w:tcW w:w="1211" w:type="dxa"/>
            <w:vAlign w:val="center"/>
          </w:tcPr>
          <w:p>
            <w:pPr>
              <w:spacing w:before="30" w:after="30"/>
              <w:jc w:val="left"/>
              <w:rPr>
                <w:rFonts w:ascii="Arial" w:hAnsi="Arial" w:cs="Arial"/>
                <w:sz w:val="16"/>
                <w:szCs w:val="16"/>
              </w:rPr>
            </w:pPr>
            <w:r>
              <w:rPr>
                <w:rFonts w:ascii="Arial" w:hAnsi="Arial" w:cs="Arial"/>
                <w:sz w:val="16"/>
                <w:szCs w:val="16"/>
              </w:rPr>
              <w:t xml:space="preserve"/>
            </w:r>
          </w:p>
        </w:tc>
        <w:tc>
          <w:tcPr>
            <w:tcW w:w="1514" w:type="dxa"/>
            <w:vAlign w:val="center"/>
          </w:tcPr>
          <w:p>
            <w:pPr>
              <w:spacing w:before="30" w:after="30"/>
              <w:jc w:val="left"/>
              <w:rPr>
                <w:rFonts w:ascii="Arial" w:hAnsi="Arial" w:cs="Arial"/>
                <w:sz w:val="16"/>
                <w:szCs w:val="16"/>
              </w:rPr>
            </w:pPr>
            <w:r>
              <w:rPr>
                <w:rFonts w:ascii="Arial" w:hAnsi="Arial" w:cs="Arial"/>
                <w:sz w:val="16"/>
                <w:szCs w:val="16"/>
              </w:rPr>
              <w:t xml:space="preserve"/>
            </w:r>
          </w:p>
        </w:tc>
        <w:tc>
          <w:tcPr>
            <w:tcW w:w="1969" w:type="dxa"/>
            <w:vAlign w:val="center"/>
          </w:tcPr>
          <w:p>
            <w:pPr>
              <w:spacing w:before="30" w:after="30"/>
              <w:jc w:val="left"/>
              <w:rPr>
                <w:rFonts w:ascii="Arial" w:hAnsi="Arial" w:cs="Arial"/>
                <w:sz w:val="16"/>
                <w:szCs w:val="16"/>
              </w:rPr>
            </w:pPr>
            <w:r>
              <w:rPr>
                <w:rFonts w:ascii="Arial" w:hAnsi="Arial" w:cs="Arial"/>
                <w:sz w:val="16"/>
                <w:szCs w:val="16"/>
              </w:rPr>
              <w:t xml:space="preserve"/>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D14</w:t>
            </w:r>
          </w:p>
        </w:tc>
        <w:tc>
          <w:tcPr>
            <w:tcW w:w="4542" w:type="dxa"/>
            <w:vAlign w:val="center"/>
          </w:tcPr>
          <w:p>
            <w:pPr>
              <w:spacing w:before="30" w:after="30"/>
              <w:jc w:val="left"/>
              <w:rPr>
                <w:rFonts w:ascii="Arial" w:hAnsi="Arial" w:cs="Arial"/>
                <w:sz w:val="16"/>
                <w:szCs w:val="16"/>
              </w:rPr>
            </w:pPr>
            <w:r>
              <w:rPr>
                <w:rFonts w:ascii="Arial" w:hAnsi="Arial" w:cs="Arial"/>
                <w:sz w:val="16"/>
                <w:szCs w:val="16"/>
              </w:rPr>
              <w:t xml:space="preserve">Has the document set been swept for the terminology change and for any document numbered to clause 10.3?</w:t>
            </w:r>
          </w:p>
        </w:tc>
        <w:tc>
          <w:tcPr>
            <w:tcW w:w="5450" w:type="dxa"/>
            <w:vAlign w:val="center"/>
          </w:tcPr>
          <w:p>
            <w:pPr>
              <w:spacing w:before="30" w:after="30"/>
              <w:jc w:val="left"/>
              <w:rPr>
                <w:rFonts w:ascii="Arial" w:hAnsi="Arial" w:cs="Arial"/>
                <w:sz w:val="16"/>
                <w:szCs w:val="16"/>
              </w:rPr>
            </w:pPr>
            <w:r>
              <w:rPr>
                <w:rFonts w:ascii="Arial" w:hAnsi="Arial" w:cs="Arial"/>
                <w:sz w:val="16"/>
                <w:szCs w:val="16"/>
              </w:rPr>
              <w:t xml:space="preserve">CF 7.5.1 Master Document Register review record</w:t>
            </w:r>
          </w:p>
        </w:tc>
        <w:tc>
          <w:tcPr>
            <w:tcW w:w="1211" w:type="dxa"/>
            <w:vAlign w:val="center"/>
          </w:tcPr>
          <w:p>
            <w:pPr>
              <w:spacing w:before="30" w:after="30"/>
              <w:jc w:val="left"/>
              <w:rPr>
                <w:rFonts w:ascii="Arial" w:hAnsi="Arial" w:cs="Arial"/>
                <w:sz w:val="16"/>
                <w:szCs w:val="16"/>
              </w:rPr>
            </w:pPr>
            <w:r>
              <w:rPr>
                <w:rFonts w:ascii="Arial" w:hAnsi="Arial" w:cs="Arial"/>
                <w:sz w:val="16"/>
                <w:szCs w:val="16"/>
              </w:rPr>
              <w:t xml:space="preserve"/>
            </w:r>
          </w:p>
        </w:tc>
        <w:tc>
          <w:tcPr>
            <w:tcW w:w="1514" w:type="dxa"/>
            <w:vAlign w:val="center"/>
          </w:tcPr>
          <w:p>
            <w:pPr>
              <w:spacing w:before="30" w:after="30"/>
              <w:jc w:val="left"/>
              <w:rPr>
                <w:rFonts w:ascii="Arial" w:hAnsi="Arial" w:cs="Arial"/>
                <w:sz w:val="16"/>
                <w:szCs w:val="16"/>
              </w:rPr>
            </w:pPr>
            <w:r>
              <w:rPr>
                <w:rFonts w:ascii="Arial" w:hAnsi="Arial" w:cs="Arial"/>
                <w:sz w:val="16"/>
                <w:szCs w:val="16"/>
              </w:rPr>
              <w:t xml:space="preserve"/>
            </w:r>
          </w:p>
        </w:tc>
        <w:tc>
          <w:tcPr>
            <w:tcW w:w="1969" w:type="dxa"/>
            <w:vAlign w:val="center"/>
          </w:tcPr>
          <w:p>
            <w:pPr>
              <w:spacing w:before="30" w:after="30"/>
              <w:jc w:val="left"/>
              <w:rPr>
                <w:rFonts w:ascii="Arial" w:hAnsi="Arial" w:cs="Arial"/>
                <w:sz w:val="16"/>
                <w:szCs w:val="16"/>
              </w:rPr>
            </w:pPr>
            <w:r>
              <w:rPr>
                <w:rFonts w:ascii="Arial" w:hAnsi="Arial" w:cs="Arial"/>
                <w:sz w:val="16"/>
                <w:szCs w:val="16"/>
              </w:rPr>
              <w:t xml:space="preserve"/>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D15</w:t>
            </w:r>
          </w:p>
        </w:tc>
        <w:tc>
          <w:tcPr>
            <w:tcW w:w="4542" w:type="dxa"/>
            <w:vAlign w:val="center"/>
          </w:tcPr>
          <w:p>
            <w:pPr>
              <w:spacing w:before="30" w:after="30"/>
              <w:jc w:val="left"/>
              <w:rPr>
                <w:rFonts w:ascii="Arial" w:hAnsi="Arial" w:cs="Arial"/>
                <w:sz w:val="16"/>
                <w:szCs w:val="16"/>
              </w:rPr>
            </w:pPr>
            <w:r>
              <w:rPr>
                <w:rFonts w:ascii="Arial" w:hAnsi="Arial" w:cs="Arial"/>
                <w:sz w:val="16"/>
                <w:szCs w:val="16"/>
              </w:rPr>
              <w:t xml:space="preserve">Has the clause mapping been updated to the 2026 clause numbers?</w:t>
            </w:r>
          </w:p>
        </w:tc>
        <w:tc>
          <w:tcPr>
            <w:tcW w:w="5450" w:type="dxa"/>
            <w:vAlign w:val="center"/>
          </w:tcPr>
          <w:p>
            <w:pPr>
              <w:spacing w:before="30" w:after="30"/>
              <w:jc w:val="left"/>
              <w:rPr>
                <w:rFonts w:ascii="Arial" w:hAnsi="Arial" w:cs="Arial"/>
                <w:sz w:val="16"/>
                <w:szCs w:val="16"/>
              </w:rPr>
            </w:pPr>
            <w:r>
              <w:rPr>
                <w:rFonts w:ascii="Arial" w:hAnsi="Arial" w:cs="Arial"/>
                <w:sz w:val="16"/>
                <w:szCs w:val="16"/>
              </w:rPr>
              <w:t xml:space="preserve">CL 01</w:t>
            </w:r>
          </w:p>
        </w:tc>
        <w:tc>
          <w:tcPr>
            <w:tcW w:w="1211" w:type="dxa"/>
            <w:vAlign w:val="center"/>
          </w:tcPr>
          <w:p>
            <w:pPr>
              <w:spacing w:before="30" w:after="30"/>
              <w:jc w:val="left"/>
              <w:rPr>
                <w:rFonts w:ascii="Arial" w:hAnsi="Arial" w:cs="Arial"/>
                <w:sz w:val="16"/>
                <w:szCs w:val="16"/>
              </w:rPr>
            </w:pPr>
            <w:r>
              <w:rPr>
                <w:rFonts w:ascii="Arial" w:hAnsi="Arial" w:cs="Arial"/>
                <w:sz w:val="16"/>
                <w:szCs w:val="16"/>
              </w:rPr>
              <w:t xml:space="preserve"/>
            </w:r>
          </w:p>
        </w:tc>
        <w:tc>
          <w:tcPr>
            <w:tcW w:w="1514" w:type="dxa"/>
            <w:vAlign w:val="center"/>
          </w:tcPr>
          <w:p>
            <w:pPr>
              <w:spacing w:before="30" w:after="30"/>
              <w:jc w:val="left"/>
              <w:rPr>
                <w:rFonts w:ascii="Arial" w:hAnsi="Arial" w:cs="Arial"/>
                <w:sz w:val="16"/>
                <w:szCs w:val="16"/>
              </w:rPr>
            </w:pPr>
            <w:r>
              <w:rPr>
                <w:rFonts w:ascii="Arial" w:hAnsi="Arial" w:cs="Arial"/>
                <w:sz w:val="16"/>
                <w:szCs w:val="16"/>
              </w:rPr>
              <w:t xml:space="preserve"/>
            </w:r>
          </w:p>
        </w:tc>
        <w:tc>
          <w:tcPr>
            <w:tcW w:w="1969" w:type="dxa"/>
            <w:vAlign w:val="center"/>
          </w:tcPr>
          <w:p>
            <w:pPr>
              <w:spacing w:before="30" w:after="30"/>
              <w:jc w:val="left"/>
              <w:rPr>
                <w:rFonts w:ascii="Arial" w:hAnsi="Arial" w:cs="Arial"/>
                <w:sz w:val="16"/>
                <w:szCs w:val="16"/>
              </w:rPr>
            </w:pPr>
            <w:r>
              <w:rPr>
                <w:rFonts w:ascii="Arial" w:hAnsi="Arial" w:cs="Arial"/>
                <w:sz w:val="16"/>
                <w:szCs w:val="16"/>
              </w:rPr>
              <w:t xml:space="preserve"/>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D15a</w:t>
            </w:r>
          </w:p>
        </w:tc>
        <w:tc>
          <w:tcPr>
            <w:tcW w:w="4542" w:type="dxa"/>
            <w:vAlign w:val="center"/>
          </w:tcPr>
          <w:p>
            <w:pPr>
              <w:spacing w:before="30" w:after="30"/>
              <w:jc w:val="left"/>
              <w:rPr>
                <w:rFonts w:ascii="Arial" w:hAnsi="Arial" w:cs="Arial"/>
                <w:sz w:val="16"/>
                <w:szCs w:val="16"/>
              </w:rPr>
            </w:pPr>
            <w:r>
              <w:rPr>
                <w:rFonts w:ascii="Arial" w:hAnsi="Arial" w:cs="Arial"/>
                <w:sz w:val="16"/>
                <w:szCs w:val="16"/>
              </w:rPr>
              <w:t xml:space="preserve">Does every audit plan in the programme carry an audit OBJECTIVE, as well as criteria and scope (9.2.2 a)?</w:t>
            </w:r>
          </w:p>
        </w:tc>
        <w:tc>
          <w:tcPr>
            <w:tcW w:w="5450" w:type="dxa"/>
            <w:vAlign w:val="center"/>
          </w:tcPr>
          <w:p>
            <w:pPr>
              <w:spacing w:before="30" w:after="30"/>
              <w:jc w:val="left"/>
              <w:rPr>
                <w:rFonts w:ascii="Arial" w:hAnsi="Arial" w:cs="Arial"/>
                <w:sz w:val="16"/>
                <w:szCs w:val="16"/>
              </w:rPr>
            </w:pPr>
            <w:r>
              <w:rPr>
                <w:rFonts w:ascii="Arial" w:hAnsi="Arial" w:cs="Arial"/>
                <w:sz w:val="16"/>
                <w:szCs w:val="16"/>
              </w:rPr>
              <w:t xml:space="preserve">CF 9.2.2 section 1 for every audit in the CF 9.2.1 programme</w:t>
            </w:r>
          </w:p>
        </w:tc>
        <w:tc>
          <w:tcPr>
            <w:tcW w:w="1211" w:type="dxa"/>
            <w:vAlign w:val="center"/>
          </w:tcPr>
          <w:p>
            <w:pPr>
              <w:spacing w:before="30" w:after="30"/>
              <w:jc w:val="left"/>
              <w:rPr>
                <w:rFonts w:ascii="Arial" w:hAnsi="Arial" w:cs="Arial"/>
                <w:sz w:val="16"/>
                <w:szCs w:val="16"/>
              </w:rPr>
            </w:pPr>
            <w:r>
              <w:rPr>
                <w:rFonts w:ascii="Arial" w:hAnsi="Arial" w:cs="Arial"/>
                <w:sz w:val="16"/>
                <w:szCs w:val="16"/>
              </w:rPr>
              <w:t xml:space="preserve"/>
            </w:r>
          </w:p>
        </w:tc>
        <w:tc>
          <w:tcPr>
            <w:tcW w:w="1514" w:type="dxa"/>
            <w:vAlign w:val="center"/>
          </w:tcPr>
          <w:p>
            <w:pPr>
              <w:spacing w:before="30" w:after="30"/>
              <w:jc w:val="left"/>
              <w:rPr>
                <w:rFonts w:ascii="Arial" w:hAnsi="Arial" w:cs="Arial"/>
                <w:sz w:val="16"/>
                <w:szCs w:val="16"/>
              </w:rPr>
            </w:pPr>
            <w:r>
              <w:rPr>
                <w:rFonts w:ascii="Arial" w:hAnsi="Arial" w:cs="Arial"/>
                <w:sz w:val="16"/>
                <w:szCs w:val="16"/>
              </w:rPr>
              <w:t xml:space="preserve"/>
            </w:r>
          </w:p>
        </w:tc>
        <w:tc>
          <w:tcPr>
            <w:tcW w:w="1969" w:type="dxa"/>
            <w:vAlign w:val="center"/>
          </w:tcPr>
          <w:p>
            <w:pPr>
              <w:spacing w:before="30" w:after="30"/>
              <w:jc w:val="left"/>
              <w:rPr>
                <w:rFonts w:ascii="Arial" w:hAnsi="Arial" w:cs="Arial"/>
                <w:sz w:val="16"/>
                <w:szCs w:val="16"/>
              </w:rPr>
            </w:pPr>
            <w:r>
              <w:rPr>
                <w:rFonts w:ascii="Arial" w:hAnsi="Arial" w:cs="Arial"/>
                <w:sz w:val="16"/>
                <w:szCs w:val="16"/>
              </w:rPr>
              <w:t xml:space="preserve"/>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D15b</w:t>
            </w:r>
          </w:p>
        </w:tc>
        <w:tc>
          <w:tcPr>
            <w:tcW w:w="4542" w:type="dxa"/>
            <w:vAlign w:val="center"/>
          </w:tcPr>
          <w:p>
            <w:pPr>
              <w:spacing w:before="30" w:after="30"/>
              <w:jc w:val="left"/>
              <w:rPr>
                <w:rFonts w:ascii="Arial" w:hAnsi="Arial" w:cs="Arial"/>
                <w:sz w:val="16"/>
                <w:szCs w:val="16"/>
              </w:rPr>
            </w:pPr>
            <w:r>
              <w:rPr>
                <w:rFonts w:ascii="Arial" w:hAnsi="Arial" w:cs="Arial"/>
                <w:sz w:val="16"/>
                <w:szCs w:val="16"/>
              </w:rPr>
              <w:t xml:space="preserve">Does the management review agenda carry all eight inputs a) to h), including the new c) changes in the needs and expectations of interested parties and the separated g) risks and h) opportunities?</w:t>
            </w:r>
          </w:p>
        </w:tc>
        <w:tc>
          <w:tcPr>
            <w:tcW w:w="5450" w:type="dxa"/>
            <w:vAlign w:val="center"/>
          </w:tcPr>
          <w:p>
            <w:pPr>
              <w:spacing w:before="30" w:after="30"/>
              <w:jc w:val="left"/>
              <w:rPr>
                <w:rFonts w:ascii="Arial" w:hAnsi="Arial" w:cs="Arial"/>
                <w:sz w:val="16"/>
                <w:szCs w:val="16"/>
              </w:rPr>
            </w:pPr>
            <w:r>
              <w:rPr>
                <w:rFonts w:ascii="Arial" w:hAnsi="Arial" w:cs="Arial"/>
                <w:sz w:val="16"/>
                <w:szCs w:val="16"/>
              </w:rPr>
              <w:t xml:space="preserve">CF 9.3.1 with eight headings; CF 9.3.2 section 1 with a conclusion recorded against each</w:t>
            </w:r>
          </w:p>
        </w:tc>
        <w:tc>
          <w:tcPr>
            <w:tcW w:w="1211" w:type="dxa"/>
            <w:vAlign w:val="center"/>
          </w:tcPr>
          <w:p>
            <w:pPr>
              <w:spacing w:before="30" w:after="30"/>
              <w:jc w:val="left"/>
              <w:rPr>
                <w:rFonts w:ascii="Arial" w:hAnsi="Arial" w:cs="Arial"/>
                <w:sz w:val="16"/>
                <w:szCs w:val="16"/>
              </w:rPr>
            </w:pPr>
            <w:r>
              <w:rPr>
                <w:rFonts w:ascii="Arial" w:hAnsi="Arial" w:cs="Arial"/>
                <w:sz w:val="16"/>
                <w:szCs w:val="16"/>
              </w:rPr>
              <w:t xml:space="preserve"/>
            </w:r>
          </w:p>
        </w:tc>
        <w:tc>
          <w:tcPr>
            <w:tcW w:w="1514" w:type="dxa"/>
            <w:vAlign w:val="center"/>
          </w:tcPr>
          <w:p>
            <w:pPr>
              <w:spacing w:before="30" w:after="30"/>
              <w:jc w:val="left"/>
              <w:rPr>
                <w:rFonts w:ascii="Arial" w:hAnsi="Arial" w:cs="Arial"/>
                <w:sz w:val="16"/>
                <w:szCs w:val="16"/>
              </w:rPr>
            </w:pPr>
            <w:r>
              <w:rPr>
                <w:rFonts w:ascii="Arial" w:hAnsi="Arial" w:cs="Arial"/>
                <w:sz w:val="16"/>
                <w:szCs w:val="16"/>
              </w:rPr>
              <w:t xml:space="preserve"/>
            </w:r>
          </w:p>
        </w:tc>
        <w:tc>
          <w:tcPr>
            <w:tcW w:w="1969" w:type="dxa"/>
            <w:vAlign w:val="center"/>
          </w:tcPr>
          <w:p>
            <w:pPr>
              <w:spacing w:before="30" w:after="30"/>
              <w:jc w:val="left"/>
              <w:rPr>
                <w:rFonts w:ascii="Arial" w:hAnsi="Arial" w:cs="Arial"/>
                <w:sz w:val="16"/>
                <w:szCs w:val="16"/>
              </w:rPr>
            </w:pPr>
            <w:r>
              <w:rPr>
                <w:rFonts w:ascii="Arial" w:hAnsi="Arial" w:cs="Arial"/>
                <w:sz w:val="16"/>
                <w:szCs w:val="16"/>
              </w:rPr>
              <w:t xml:space="preserve"/>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D15c</w:t>
            </w:r>
          </w:p>
        </w:tc>
        <w:tc>
          <w:tcPr>
            <w:tcW w:w="4542" w:type="dxa"/>
            <w:vAlign w:val="center"/>
          </w:tcPr>
          <w:p>
            <w:pPr>
              <w:spacing w:before="30" w:after="30"/>
              <w:jc w:val="left"/>
              <w:rPr>
                <w:rFonts w:ascii="Arial" w:hAnsi="Arial" w:cs="Arial"/>
                <w:sz w:val="16"/>
                <w:szCs w:val="16"/>
              </w:rPr>
            </w:pPr>
            <w:r>
              <w:rPr>
                <w:rFonts w:ascii="Arial" w:hAnsi="Arial" w:cs="Arial"/>
                <w:sz w:val="16"/>
                <w:szCs w:val="16"/>
              </w:rPr>
              <w:t xml:space="preserve">Has the document set been checked against clause 3 terms 3.1 to 3.20, is ISO 9000 cited undated, is the edition stated as the sixth edition published 16 September 2026, and has every reference to Annex B been removed or redirected?</w:t>
            </w:r>
          </w:p>
        </w:tc>
        <w:tc>
          <w:tcPr>
            <w:tcW w:w="5450" w:type="dxa"/>
            <w:vAlign w:val="center"/>
          </w:tcPr>
          <w:p>
            <w:pPr>
              <w:spacing w:before="30" w:after="30"/>
              <w:jc w:val="left"/>
              <w:rPr>
                <w:rFonts w:ascii="Arial" w:hAnsi="Arial" w:cs="Arial"/>
                <w:sz w:val="16"/>
                <w:szCs w:val="16"/>
              </w:rPr>
            </w:pPr>
            <w:r>
              <w:rPr>
                <w:rFonts w:ascii="Arial" w:hAnsi="Arial" w:cs="Arial"/>
                <w:sz w:val="16"/>
                <w:szCs w:val="16"/>
              </w:rPr>
              <w:t xml:space="preserve">CF 7.5.1 review record; CF 7.5.3 External Document Register; MAN 01; CL 01</w:t>
            </w:r>
          </w:p>
        </w:tc>
        <w:tc>
          <w:tcPr>
            <w:tcW w:w="1211" w:type="dxa"/>
            <w:vAlign w:val="center"/>
          </w:tcPr>
          <w:p>
            <w:pPr>
              <w:spacing w:before="30" w:after="30"/>
              <w:jc w:val="left"/>
              <w:rPr>
                <w:rFonts w:ascii="Arial" w:hAnsi="Arial" w:cs="Arial"/>
                <w:sz w:val="16"/>
                <w:szCs w:val="16"/>
              </w:rPr>
            </w:pPr>
            <w:r>
              <w:rPr>
                <w:rFonts w:ascii="Arial" w:hAnsi="Arial" w:cs="Arial"/>
                <w:sz w:val="16"/>
                <w:szCs w:val="16"/>
              </w:rPr>
              <w:t xml:space="preserve"/>
            </w:r>
          </w:p>
        </w:tc>
        <w:tc>
          <w:tcPr>
            <w:tcW w:w="1514" w:type="dxa"/>
            <w:vAlign w:val="center"/>
          </w:tcPr>
          <w:p>
            <w:pPr>
              <w:spacing w:before="30" w:after="30"/>
              <w:jc w:val="left"/>
              <w:rPr>
                <w:rFonts w:ascii="Arial" w:hAnsi="Arial" w:cs="Arial"/>
                <w:sz w:val="16"/>
                <w:szCs w:val="16"/>
              </w:rPr>
            </w:pPr>
            <w:r>
              <w:rPr>
                <w:rFonts w:ascii="Arial" w:hAnsi="Arial" w:cs="Arial"/>
                <w:sz w:val="16"/>
                <w:szCs w:val="16"/>
              </w:rPr>
              <w:t xml:space="preserve"/>
            </w:r>
          </w:p>
        </w:tc>
        <w:tc>
          <w:tcPr>
            <w:tcW w:w="1969" w:type="dxa"/>
            <w:vAlign w:val="center"/>
          </w:tcPr>
          <w:p>
            <w:pPr>
              <w:spacing w:before="30" w:after="30"/>
              <w:jc w:val="left"/>
              <w:rPr>
                <w:rFonts w:ascii="Arial" w:hAnsi="Arial" w:cs="Arial"/>
                <w:sz w:val="16"/>
                <w:szCs w:val="16"/>
              </w:rPr>
            </w:pPr>
            <w:r>
              <w:rPr>
                <w:rFonts w:ascii="Arial" w:hAnsi="Arial" w:cs="Arial"/>
                <w:sz w:val="16"/>
                <w:szCs w:val="16"/>
              </w:rPr>
              <w:t xml:space="preserve"/>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D16</w:t>
            </w:r>
          </w:p>
        </w:tc>
        <w:tc>
          <w:tcPr>
            <w:tcW w:w="4542" w:type="dxa"/>
            <w:vAlign w:val="center"/>
          </w:tcPr>
          <w:p>
            <w:pPr>
              <w:spacing w:before="30" w:after="30"/>
              <w:jc w:val="left"/>
              <w:rPr>
                <w:rFonts w:ascii="Arial" w:hAnsi="Arial" w:cs="Arial"/>
                <w:sz w:val="16"/>
                <w:szCs w:val="16"/>
              </w:rPr>
            </w:pPr>
            <w:r>
              <w:rPr>
                <w:rFonts w:ascii="Arial" w:hAnsi="Arial" w:cs="Arial"/>
                <w:sz w:val="16"/>
                <w:szCs w:val="16"/>
              </w:rPr>
              <w:t xml:space="preserve">Is the scope statement current and does CF 4.3.2 record a positive applicability determination for every clause?</w:t>
            </w:r>
          </w:p>
        </w:tc>
        <w:tc>
          <w:tcPr>
            <w:tcW w:w="5450" w:type="dxa"/>
            <w:vAlign w:val="center"/>
          </w:tcPr>
          <w:p>
            <w:pPr>
              <w:spacing w:before="30" w:after="30"/>
              <w:jc w:val="left"/>
              <w:rPr>
                <w:rFonts w:ascii="Arial" w:hAnsi="Arial" w:cs="Arial"/>
                <w:sz w:val="16"/>
                <w:szCs w:val="16"/>
              </w:rPr>
            </w:pPr>
            <w:r>
              <w:rPr>
                <w:rFonts w:ascii="Arial" w:hAnsi="Arial" w:cs="Arial"/>
                <w:sz w:val="16"/>
                <w:szCs w:val="16"/>
              </w:rPr>
              <w:t xml:space="preserve">CF 4.3.1; CF 4.3.2</w:t>
            </w:r>
          </w:p>
        </w:tc>
        <w:tc>
          <w:tcPr>
            <w:tcW w:w="1211" w:type="dxa"/>
            <w:vAlign w:val="center"/>
          </w:tcPr>
          <w:p>
            <w:pPr>
              <w:spacing w:before="30" w:after="30"/>
              <w:jc w:val="left"/>
              <w:rPr>
                <w:rFonts w:ascii="Arial" w:hAnsi="Arial" w:cs="Arial"/>
                <w:sz w:val="16"/>
                <w:szCs w:val="16"/>
              </w:rPr>
            </w:pPr>
            <w:r>
              <w:rPr>
                <w:rFonts w:ascii="Arial" w:hAnsi="Arial" w:cs="Arial"/>
                <w:sz w:val="16"/>
                <w:szCs w:val="16"/>
              </w:rPr>
              <w:t xml:space="preserve"/>
            </w:r>
          </w:p>
        </w:tc>
        <w:tc>
          <w:tcPr>
            <w:tcW w:w="1514" w:type="dxa"/>
            <w:vAlign w:val="center"/>
          </w:tcPr>
          <w:p>
            <w:pPr>
              <w:spacing w:before="30" w:after="30"/>
              <w:jc w:val="left"/>
              <w:rPr>
                <w:rFonts w:ascii="Arial" w:hAnsi="Arial" w:cs="Arial"/>
                <w:sz w:val="16"/>
                <w:szCs w:val="16"/>
              </w:rPr>
            </w:pPr>
            <w:r>
              <w:rPr>
                <w:rFonts w:ascii="Arial" w:hAnsi="Arial" w:cs="Arial"/>
                <w:sz w:val="16"/>
                <w:szCs w:val="16"/>
              </w:rPr>
              <w:t xml:space="preserve"/>
            </w:r>
          </w:p>
        </w:tc>
        <w:tc>
          <w:tcPr>
            <w:tcW w:w="1969" w:type="dxa"/>
            <w:vAlign w:val="center"/>
          </w:tcPr>
          <w:p>
            <w:pPr>
              <w:spacing w:before="30" w:after="30"/>
              <w:jc w:val="left"/>
              <w:rPr>
                <w:rFonts w:ascii="Arial" w:hAnsi="Arial" w:cs="Arial"/>
                <w:sz w:val="16"/>
                <w:szCs w:val="16"/>
              </w:rPr>
            </w:pPr>
            <w:r>
              <w:rPr>
                <w:rFonts w:ascii="Arial" w:hAnsi="Arial" w:cs="Arial"/>
                <w:sz w:val="16"/>
                <w:szCs w:val="16"/>
              </w:rPr>
              <w:t xml:space="preserve"/>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D17</w:t>
            </w:r>
          </w:p>
        </w:tc>
        <w:tc>
          <w:tcPr>
            <w:tcW w:w="4542" w:type="dxa"/>
            <w:vAlign w:val="center"/>
          </w:tcPr>
          <w:p>
            <w:pPr>
              <w:spacing w:before="30" w:after="30"/>
              <w:jc w:val="left"/>
              <w:rPr>
                <w:rFonts w:ascii="Arial" w:hAnsi="Arial" w:cs="Arial"/>
                <w:sz w:val="16"/>
                <w:szCs w:val="16"/>
              </w:rPr>
            </w:pPr>
            <w:r>
              <w:rPr>
                <w:rFonts w:ascii="Arial" w:hAnsi="Arial" w:cs="Arial"/>
                <w:sz w:val="16"/>
                <w:szCs w:val="16"/>
              </w:rPr>
              <w:t xml:space="preserve">Have all findings from the last surveillance audit been closed with effectiveness verified?</w:t>
            </w:r>
          </w:p>
        </w:tc>
        <w:tc>
          <w:tcPr>
            <w:tcW w:w="5450" w:type="dxa"/>
            <w:vAlign w:val="center"/>
          </w:tcPr>
          <w:p>
            <w:pPr>
              <w:spacing w:before="30" w:after="30"/>
              <w:jc w:val="left"/>
              <w:rPr>
                <w:rFonts w:ascii="Arial" w:hAnsi="Arial" w:cs="Arial"/>
                <w:sz w:val="16"/>
                <w:szCs w:val="16"/>
              </w:rPr>
            </w:pPr>
            <w:r>
              <w:rPr>
                <w:rFonts w:ascii="Arial" w:hAnsi="Arial" w:cs="Arial"/>
                <w:sz w:val="16"/>
                <w:szCs w:val="16"/>
              </w:rPr>
              <w:t xml:space="preserve">CF 10.2.1 and CF 10.2.3</w:t>
            </w:r>
          </w:p>
        </w:tc>
        <w:tc>
          <w:tcPr>
            <w:tcW w:w="1211" w:type="dxa"/>
            <w:vAlign w:val="center"/>
          </w:tcPr>
          <w:p>
            <w:pPr>
              <w:spacing w:before="30" w:after="30"/>
              <w:jc w:val="left"/>
              <w:rPr>
                <w:rFonts w:ascii="Arial" w:hAnsi="Arial" w:cs="Arial"/>
                <w:sz w:val="16"/>
                <w:szCs w:val="16"/>
              </w:rPr>
            </w:pPr>
            <w:r>
              <w:rPr>
                <w:rFonts w:ascii="Arial" w:hAnsi="Arial" w:cs="Arial"/>
                <w:sz w:val="16"/>
                <w:szCs w:val="16"/>
              </w:rPr>
              <w:t xml:space="preserve"/>
            </w:r>
          </w:p>
        </w:tc>
        <w:tc>
          <w:tcPr>
            <w:tcW w:w="1514" w:type="dxa"/>
            <w:vAlign w:val="center"/>
          </w:tcPr>
          <w:p>
            <w:pPr>
              <w:spacing w:before="30" w:after="30"/>
              <w:jc w:val="left"/>
              <w:rPr>
                <w:rFonts w:ascii="Arial" w:hAnsi="Arial" w:cs="Arial"/>
                <w:sz w:val="16"/>
                <w:szCs w:val="16"/>
              </w:rPr>
            </w:pPr>
            <w:r>
              <w:rPr>
                <w:rFonts w:ascii="Arial" w:hAnsi="Arial" w:cs="Arial"/>
                <w:sz w:val="16"/>
                <w:szCs w:val="16"/>
              </w:rPr>
              <w:t xml:space="preserve"/>
            </w:r>
          </w:p>
        </w:tc>
        <w:tc>
          <w:tcPr>
            <w:tcW w:w="1969" w:type="dxa"/>
            <w:vAlign w:val="center"/>
          </w:tcPr>
          <w:p>
            <w:pPr>
              <w:spacing w:before="30" w:after="30"/>
              <w:jc w:val="left"/>
              <w:rPr>
                <w:rFonts w:ascii="Arial" w:hAnsi="Arial" w:cs="Arial"/>
                <w:sz w:val="16"/>
                <w:szCs w:val="16"/>
              </w:rPr>
            </w:pPr>
            <w:r>
              <w:rPr>
                <w:rFonts w:ascii="Arial" w:hAnsi="Arial" w:cs="Arial"/>
                <w:sz w:val="16"/>
                <w:szCs w:val="16"/>
              </w:rPr>
              <w:t xml:space="preserve"/>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D18</w:t>
            </w:r>
          </w:p>
        </w:tc>
        <w:tc>
          <w:tcPr>
            <w:tcW w:w="4542" w:type="dxa"/>
            <w:vAlign w:val="center"/>
          </w:tcPr>
          <w:p>
            <w:pPr>
              <w:spacing w:before="30" w:after="30"/>
              <w:jc w:val="left"/>
              <w:rPr>
                <w:rFonts w:ascii="Arial" w:hAnsi="Arial" w:cs="Arial"/>
                <w:sz w:val="16"/>
                <w:szCs w:val="16"/>
              </w:rPr>
            </w:pPr>
            <w:r>
              <w:rPr>
                <w:rFonts w:ascii="Arial" w:hAnsi="Arial" w:cs="Arial"/>
                <w:sz w:val="16"/>
                <w:szCs w:val="16"/>
              </w:rPr>
              <w:t xml:space="preserve">Has the certification body been notified of the intention to transition and the audit booked?</w:t>
            </w:r>
          </w:p>
        </w:tc>
        <w:tc>
          <w:tcPr>
            <w:tcW w:w="5450" w:type="dxa"/>
            <w:vAlign w:val="center"/>
          </w:tcPr>
          <w:p>
            <w:pPr>
              <w:spacing w:before="30" w:after="30"/>
              <w:jc w:val="left"/>
              <w:rPr>
                <w:rFonts w:ascii="Arial" w:hAnsi="Arial" w:cs="Arial"/>
                <w:sz w:val="16"/>
                <w:szCs w:val="16"/>
              </w:rPr>
            </w:pPr>
            <w:r>
              <w:rPr>
                <w:rFonts w:ascii="Arial" w:hAnsi="Arial" w:cs="Arial"/>
                <w:sz w:val="16"/>
                <w:szCs w:val="16"/>
              </w:rPr>
              <w:t xml:space="preserve">Correspondence on CF 7.4.2 External Communication Log</w:t>
            </w:r>
          </w:p>
        </w:tc>
        <w:tc>
          <w:tcPr>
            <w:tcW w:w="1211" w:type="dxa"/>
            <w:vAlign w:val="center"/>
          </w:tcPr>
          <w:p>
            <w:pPr>
              <w:spacing w:before="30" w:after="30"/>
              <w:jc w:val="left"/>
              <w:rPr>
                <w:rFonts w:ascii="Arial" w:hAnsi="Arial" w:cs="Arial"/>
                <w:sz w:val="16"/>
                <w:szCs w:val="16"/>
              </w:rPr>
            </w:pPr>
            <w:r>
              <w:rPr>
                <w:rFonts w:ascii="Arial" w:hAnsi="Arial" w:cs="Arial"/>
                <w:sz w:val="16"/>
                <w:szCs w:val="16"/>
              </w:rPr>
              <w:t xml:space="preserve"/>
            </w:r>
          </w:p>
        </w:tc>
        <w:tc>
          <w:tcPr>
            <w:tcW w:w="1514" w:type="dxa"/>
            <w:vAlign w:val="center"/>
          </w:tcPr>
          <w:p>
            <w:pPr>
              <w:spacing w:before="30" w:after="30"/>
              <w:jc w:val="left"/>
              <w:rPr>
                <w:rFonts w:ascii="Arial" w:hAnsi="Arial" w:cs="Arial"/>
                <w:sz w:val="16"/>
                <w:szCs w:val="16"/>
              </w:rPr>
            </w:pPr>
            <w:r>
              <w:rPr>
                <w:rFonts w:ascii="Arial" w:hAnsi="Arial" w:cs="Arial"/>
                <w:sz w:val="16"/>
                <w:szCs w:val="16"/>
              </w:rPr>
              <w:t xml:space="preserve"/>
            </w:r>
          </w:p>
        </w:tc>
        <w:tc>
          <w:tcPr>
            <w:tcW w:w="1969" w:type="dxa"/>
            <w:vAlign w:val="center"/>
          </w:tcPr>
          <w:p>
            <w:pPr>
              <w:spacing w:before="30" w:after="30"/>
              <w:jc w:val="left"/>
              <w:rPr>
                <w:rFonts w:ascii="Arial" w:hAnsi="Arial" w:cs="Arial"/>
                <w:sz w:val="16"/>
                <w:szCs w:val="16"/>
              </w:rPr>
            </w:pPr>
            <w:r>
              <w:rPr>
                <w:rFonts w:ascii="Arial" w:hAnsi="Arial" w:cs="Arial"/>
                <w:sz w:val="16"/>
                <w:szCs w:val="16"/>
              </w:rPr>
              <w:t xml:space="preserve"/>
            </w:r>
          </w:p>
        </w:tc>
      </w:tr>
    </w:tbl>
    <w:p>
      <w:pPr>
        <w:spacing w:before="0" w:after="120"/>
      </w:pPr>
    </w:p>
    <w:p>
      <w:pPr>
        <w:pStyle w:val="Heading"/>
      </w:pPr>
      <w:r>
        <w:rPr>
          <w:rFonts w:ascii="Arial" w:hAnsi="Arial" w:cs="Arial"/>
          <w:b/>
          <w:bCs/>
          <w:sz w:val="24"/>
          <w:szCs w:val="24"/>
        </w:rPr>
        <w:t xml:space="preserve">6.	GAP SUMMARY AND SIGN-OFF</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5140" w:type="dxa"/>
      </w:tblPr>
      <w:tblGrid>
        <w:gridCol w:w="4542"/>
        <w:gridCol w:w="1211"/>
        <w:gridCol w:w="1514"/>
        <w:gridCol w:w="1514"/>
        <w:gridCol w:w="1211"/>
        <w:gridCol w:w="2422"/>
        <w:gridCol w:w="2726"/>
      </w:tblGrid>
      <w:tr>
        <w:trPr>
          <w:tblHeader/>
          <w:cantSplit/>
        </w:trPr>
        <w:tc>
          <w:tcPr>
            <w:tcW w:w="4542"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Part</w:t>
            </w:r>
          </w:p>
        </w:tc>
        <w:tc>
          <w:tcPr>
            <w:tcW w:w="1211"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Lines</w:t>
            </w:r>
          </w:p>
        </w:tc>
        <w:tc>
          <w:tcPr>
            <w:tcW w:w="1514"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Conform</w:t>
            </w:r>
          </w:p>
        </w:tc>
        <w:tc>
          <w:tcPr>
            <w:tcW w:w="1514"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Partial</w:t>
            </w:r>
          </w:p>
        </w:tc>
        <w:tc>
          <w:tcPr>
            <w:tcW w:w="1211"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Gap</w:t>
            </w:r>
          </w:p>
        </w:tc>
        <w:tc>
          <w:tcPr>
            <w:tcW w:w="2422"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Actions raised</w:t>
            </w:r>
          </w:p>
        </w:tc>
        <w:tc>
          <w:tcPr>
            <w:tcW w:w="2726"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Target completion</w:t>
            </w:r>
          </w:p>
        </w:tc>
      </w:tr>
      <w:tr>
        <w:tc>
          <w:tcPr>
            <w:tcW w:w="4542" w:type="dxa"/>
            <w:vAlign w:val="center"/>
          </w:tcPr>
          <w:p>
            <w:pPr>
              <w:spacing w:before="30" w:after="30"/>
              <w:jc w:val="left"/>
              <w:rPr>
                <w:rFonts w:ascii="Arial" w:hAnsi="Arial" w:cs="Arial"/>
                <w:sz w:val="20"/>
                <w:szCs w:val="20"/>
              </w:rPr>
            </w:pPr>
            <w:r>
              <w:rPr>
                <w:rFonts w:ascii="Arial" w:hAnsi="Arial" w:cs="Arial"/>
                <w:sz w:val="20"/>
                <w:szCs w:val="20"/>
              </w:rPr>
              <w:t xml:space="preserve">Part A - new requirements</w:t>
            </w:r>
          </w:p>
        </w:tc>
        <w:tc>
          <w:tcPr>
            <w:tcW w:w="1211" w:type="dxa"/>
            <w:vAlign w:val="center"/>
          </w:tcPr>
          <w:p>
            <w:pPr>
              <w:spacing w:before="30" w:after="30"/>
              <w:jc w:val="left"/>
              <w:rPr>
                <w:rFonts w:ascii="Arial" w:hAnsi="Arial" w:cs="Arial"/>
                <w:sz w:val="20"/>
                <w:szCs w:val="20"/>
              </w:rPr>
            </w:pPr>
            <w:r>
              <w:rPr>
                <w:rFonts w:ascii="Arial" w:hAnsi="Arial" w:cs="Arial"/>
                <w:sz w:val="20"/>
                <w:szCs w:val="20"/>
              </w:rPr>
              <w:t xml:space="preserve">10</w:t>
            </w:r>
          </w:p>
        </w:tc>
        <w:tc>
          <w:tcPr>
            <w:tcW w:w="1514"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1514"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1211"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2422"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2726" w:type="dxa"/>
            <w:vAlign w:val="center"/>
          </w:tcPr>
          <w:p>
            <w:pPr>
              <w:spacing w:before="30" w:after="30"/>
              <w:jc w:val="left"/>
              <w:rPr>
                <w:rFonts w:ascii="Arial" w:hAnsi="Arial" w:cs="Arial"/>
                <w:sz w:val="20"/>
                <w:szCs w:val="20"/>
              </w:rPr>
            </w:pPr>
            <w:r>
              <w:rPr>
                <w:rFonts w:ascii="Arial" w:hAnsi="Arial" w:cs="Arial"/>
                <w:sz w:val="20"/>
                <w:szCs w:val="20"/>
              </w:rPr>
              <w:t xml:space="preserve"/>
            </w:r>
          </w:p>
        </w:tc>
      </w:tr>
      <w:tr>
        <w:tc>
          <w:tcPr>
            <w:tcW w:w="4542" w:type="dxa"/>
            <w:vAlign w:val="center"/>
          </w:tcPr>
          <w:p>
            <w:pPr>
              <w:spacing w:before="30" w:after="30"/>
              <w:jc w:val="left"/>
              <w:rPr>
                <w:rFonts w:ascii="Arial" w:hAnsi="Arial" w:cs="Arial"/>
                <w:sz w:val="20"/>
                <w:szCs w:val="20"/>
              </w:rPr>
            </w:pPr>
            <w:r>
              <w:rPr>
                <w:rFonts w:ascii="Arial" w:hAnsi="Arial" w:cs="Arial"/>
                <w:sz w:val="20"/>
                <w:szCs w:val="20"/>
              </w:rPr>
              <w:t xml:space="preserve">Part B - terminology and structure</w:t>
            </w:r>
          </w:p>
        </w:tc>
        <w:tc>
          <w:tcPr>
            <w:tcW w:w="1211" w:type="dxa"/>
            <w:vAlign w:val="center"/>
          </w:tcPr>
          <w:p>
            <w:pPr>
              <w:spacing w:before="30" w:after="30"/>
              <w:jc w:val="left"/>
              <w:rPr>
                <w:rFonts w:ascii="Arial" w:hAnsi="Arial" w:cs="Arial"/>
                <w:sz w:val="20"/>
                <w:szCs w:val="20"/>
              </w:rPr>
            </w:pPr>
            <w:r>
              <w:rPr>
                <w:rFonts w:ascii="Arial" w:hAnsi="Arial" w:cs="Arial"/>
                <w:sz w:val="20"/>
                <w:szCs w:val="20"/>
              </w:rPr>
              <w:t xml:space="preserve">14</w:t>
            </w:r>
          </w:p>
        </w:tc>
        <w:tc>
          <w:tcPr>
            <w:tcW w:w="1514"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1514"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1211"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2422"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2726" w:type="dxa"/>
            <w:vAlign w:val="center"/>
          </w:tcPr>
          <w:p>
            <w:pPr>
              <w:spacing w:before="30" w:after="30"/>
              <w:jc w:val="left"/>
              <w:rPr>
                <w:rFonts w:ascii="Arial" w:hAnsi="Arial" w:cs="Arial"/>
                <w:sz w:val="20"/>
                <w:szCs w:val="20"/>
              </w:rPr>
            </w:pPr>
            <w:r>
              <w:rPr>
                <w:rFonts w:ascii="Arial" w:hAnsi="Arial" w:cs="Arial"/>
                <w:sz w:val="20"/>
                <w:szCs w:val="20"/>
              </w:rPr>
              <w:t xml:space="preserve"/>
            </w:r>
          </w:p>
        </w:tc>
      </w:tr>
      <w:tr>
        <w:tc>
          <w:tcPr>
            <w:tcW w:w="4542" w:type="dxa"/>
            <w:vAlign w:val="center"/>
          </w:tcPr>
          <w:p>
            <w:pPr>
              <w:spacing w:before="30" w:after="30"/>
              <w:jc w:val="left"/>
              <w:rPr>
                <w:rFonts w:ascii="Arial" w:hAnsi="Arial" w:cs="Arial"/>
                <w:sz w:val="20"/>
                <w:szCs w:val="20"/>
              </w:rPr>
            </w:pPr>
            <w:r>
              <w:rPr>
                <w:rFonts w:ascii="Arial" w:hAnsi="Arial" w:cs="Arial"/>
                <w:sz w:val="20"/>
                <w:szCs w:val="20"/>
              </w:rPr>
              <w:t xml:space="preserve">Part C1 - misquoted as new (confirm, do not build)</w:t>
            </w:r>
          </w:p>
        </w:tc>
        <w:tc>
          <w:tcPr>
            <w:tcW w:w="1211" w:type="dxa"/>
            <w:vAlign w:val="center"/>
          </w:tcPr>
          <w:p>
            <w:pPr>
              <w:spacing w:before="30" w:after="30"/>
              <w:jc w:val="left"/>
              <w:rPr>
                <w:rFonts w:ascii="Arial" w:hAnsi="Arial" w:cs="Arial"/>
                <w:sz w:val="20"/>
                <w:szCs w:val="20"/>
              </w:rPr>
            </w:pPr>
            <w:r>
              <w:rPr>
                <w:rFonts w:ascii="Arial" w:hAnsi="Arial" w:cs="Arial"/>
                <w:sz w:val="20"/>
                <w:szCs w:val="20"/>
              </w:rPr>
              <w:t xml:space="preserve">5</w:t>
            </w:r>
          </w:p>
        </w:tc>
        <w:tc>
          <w:tcPr>
            <w:tcW w:w="1514"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1514"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1211"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2422"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2726" w:type="dxa"/>
            <w:vAlign w:val="center"/>
          </w:tcPr>
          <w:p>
            <w:pPr>
              <w:spacing w:before="30" w:after="30"/>
              <w:jc w:val="left"/>
              <w:rPr>
                <w:rFonts w:ascii="Arial" w:hAnsi="Arial" w:cs="Arial"/>
                <w:sz w:val="20"/>
                <w:szCs w:val="20"/>
              </w:rPr>
            </w:pPr>
            <w:r>
              <w:rPr>
                <w:rFonts w:ascii="Arial" w:hAnsi="Arial" w:cs="Arial"/>
                <w:sz w:val="20"/>
                <w:szCs w:val="20"/>
              </w:rPr>
              <w:t xml:space="preserve"/>
            </w:r>
          </w:p>
        </w:tc>
      </w:tr>
      <w:tr>
        <w:tc>
          <w:tcPr>
            <w:tcW w:w="4542" w:type="dxa"/>
            <w:vAlign w:val="center"/>
          </w:tcPr>
          <w:p>
            <w:pPr>
              <w:spacing w:before="30" w:after="30"/>
              <w:jc w:val="left"/>
              <w:rPr>
                <w:rFonts w:ascii="Arial" w:hAnsi="Arial" w:cs="Arial"/>
                <w:sz w:val="20"/>
                <w:szCs w:val="20"/>
              </w:rPr>
            </w:pPr>
            <w:r>
              <w:rPr>
                <w:rFonts w:ascii="Arial" w:hAnsi="Arial" w:cs="Arial"/>
                <w:sz w:val="20"/>
                <w:szCs w:val="20"/>
              </w:rPr>
              <w:t xml:space="preserve">Part D - readiness test</w:t>
            </w:r>
          </w:p>
        </w:tc>
        <w:tc>
          <w:tcPr>
            <w:tcW w:w="1211" w:type="dxa"/>
            <w:vAlign w:val="center"/>
          </w:tcPr>
          <w:p>
            <w:pPr>
              <w:spacing w:before="30" w:after="30"/>
              <w:jc w:val="left"/>
              <w:rPr>
                <w:rFonts w:ascii="Arial" w:hAnsi="Arial" w:cs="Arial"/>
                <w:sz w:val="20"/>
                <w:szCs w:val="20"/>
              </w:rPr>
            </w:pPr>
            <w:r>
              <w:rPr>
                <w:rFonts w:ascii="Arial" w:hAnsi="Arial" w:cs="Arial"/>
                <w:sz w:val="20"/>
                <w:szCs w:val="20"/>
              </w:rPr>
              <w:t xml:space="preserve">21</w:t>
            </w:r>
          </w:p>
        </w:tc>
        <w:tc>
          <w:tcPr>
            <w:tcW w:w="1514"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1514"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1211"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2422"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2726" w:type="dxa"/>
            <w:vAlign w:val="center"/>
          </w:tcPr>
          <w:p>
            <w:pPr>
              <w:spacing w:before="30" w:after="30"/>
              <w:jc w:val="left"/>
              <w:rPr>
                <w:rFonts w:ascii="Arial" w:hAnsi="Arial" w:cs="Arial"/>
                <w:sz w:val="20"/>
                <w:szCs w:val="20"/>
              </w:rPr>
            </w:pPr>
            <w:r>
              <w:rPr>
                <w:rFonts w:ascii="Arial" w:hAnsi="Arial" w:cs="Arial"/>
                <w:sz w:val="20"/>
                <w:szCs w:val="20"/>
              </w:rPr>
              <w:t xml:space="preserve"/>
            </w:r>
          </w:p>
        </w:tc>
      </w:tr>
      <w:tr>
        <w:tc>
          <w:tcPr>
            <w:tcW w:w="4542" w:type="dxa"/>
            <w:vAlign w:val="center"/>
          </w:tcPr>
          <w:p>
            <w:pPr>
              <w:spacing w:before="30" w:after="30"/>
              <w:jc w:val="left"/>
              <w:rPr>
                <w:rFonts w:ascii="Arial" w:hAnsi="Arial" w:cs="Arial"/>
                <w:sz w:val="20"/>
                <w:szCs w:val="20"/>
              </w:rPr>
            </w:pPr>
            <w:r>
              <w:rPr>
                <w:rFonts w:ascii="Arial" w:hAnsi="Arial" w:cs="Arial"/>
                <w:sz w:val="20"/>
                <w:szCs w:val="20"/>
              </w:rPr>
              <w:t xml:space="preserve">Total</w:t>
            </w:r>
          </w:p>
        </w:tc>
        <w:tc>
          <w:tcPr>
            <w:tcW w:w="1211" w:type="dxa"/>
            <w:vAlign w:val="center"/>
          </w:tcPr>
          <w:p>
            <w:pPr>
              <w:spacing w:before="30" w:after="30"/>
              <w:jc w:val="left"/>
              <w:rPr>
                <w:rFonts w:ascii="Arial" w:hAnsi="Arial" w:cs="Arial"/>
                <w:sz w:val="20"/>
                <w:szCs w:val="20"/>
              </w:rPr>
            </w:pPr>
            <w:r>
              <w:rPr>
                <w:rFonts w:ascii="Arial" w:hAnsi="Arial" w:cs="Arial"/>
                <w:sz w:val="20"/>
                <w:szCs w:val="20"/>
              </w:rPr>
              <w:t xml:space="preserve">50</w:t>
            </w:r>
          </w:p>
        </w:tc>
        <w:tc>
          <w:tcPr>
            <w:tcW w:w="1514"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1514"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1211"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2422"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2726" w:type="dxa"/>
            <w:vAlign w:val="center"/>
          </w:tcPr>
          <w:p>
            <w:pPr>
              <w:spacing w:before="30" w:after="30"/>
              <w:jc w:val="left"/>
              <w:rPr>
                <w:rFonts w:ascii="Arial" w:hAnsi="Arial" w:cs="Arial"/>
                <w:sz w:val="20"/>
                <w:szCs w:val="20"/>
              </w:rPr>
            </w:pPr>
            <w:r>
              <w:rPr>
                <w:rFonts w:ascii="Arial" w:hAnsi="Arial" w:cs="Arial"/>
                <w:sz w:val="20"/>
                <w:szCs w:val="20"/>
              </w:rPr>
              <w:t xml:space="preserve"/>
            </w:r>
          </w:p>
        </w:tc>
      </w:tr>
    </w:tbl>
    <w:p>
      <w:pPr>
        <w:spacing w:before="0" w:after="120"/>
      </w:pPr>
    </w:p>
    <w:p>
      <w:pPr>
        <w:spacing w:before="120" w:after="240"/>
        <w:jc w:val="both"/>
        <w:rPr>
          <w:rFonts w:ascii="Arial" w:hAnsi="Arial" w:cs="Arial"/>
          <w:sz w:val="22"/>
          <w:szCs w:val="22"/>
        </w:rPr>
      </w:pPr>
      <w:r>
        <w:rPr>
          <w:rFonts w:ascii="Arial" w:hAnsi="Arial" w:cs="Arial"/>
          <w:sz w:val="22"/>
          <w:szCs w:val="22"/>
        </w:rPr>
        <w:t xml:space="preserve">Transition readiness is declared only when every Part A line is Conform, every Part D line is answerable with a dated record, and no Part B line remains open beyond its scheduled revision date.</w:t>
      </w:r>
    </w:p>
    <w:p>
      <w:pPr>
        <w:pStyle w:val="Heading"/>
      </w:pPr>
      <w:r>
        <w:rPr>
          <w:rFonts w:ascii="Arial" w:hAnsi="Arial" w:cs="Arial"/>
          <w:b/>
          <w:bCs/>
          <w:sz w:val="24"/>
          <w:szCs w:val="24"/>
        </w:rPr>
        <w:t xml:space="preserve">7.	REVISION HISTORY</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5140" w:type="dxa"/>
      </w:tblPr>
      <w:tblGrid>
        <w:gridCol w:w="908"/>
        <w:gridCol w:w="1817"/>
        <w:gridCol w:w="6964"/>
        <w:gridCol w:w="2725"/>
        <w:gridCol w:w="2726"/>
      </w:tblGrid>
      <w:tr>
        <w:trPr>
          <w:tblHeader/>
          <w:cantSplit/>
        </w:trPr>
        <w:tc>
          <w:tcPr>
            <w:tcW w:w="908"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Rev</w:t>
            </w:r>
          </w:p>
        </w:tc>
        <w:tc>
          <w:tcPr>
            <w:tcW w:w="1817"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Date</w:t>
            </w:r>
          </w:p>
        </w:tc>
        <w:tc>
          <w:tcPr>
            <w:tcW w:w="6964"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Description of Change</w:t>
            </w:r>
          </w:p>
        </w:tc>
        <w:tc>
          <w:tcPr>
            <w:tcW w:w="2725"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Compiled by</w:t>
            </w:r>
          </w:p>
        </w:tc>
        <w:tc>
          <w:tcPr>
            <w:tcW w:w="2726"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Approved by</w:t>
            </w:r>
          </w:p>
        </w:tc>
      </w:tr>
      <w:tr>
        <w:tc>
          <w:tcPr>
            <w:tcW w:w="908" w:type="dxa"/>
            <w:vAlign w:val="center"/>
          </w:tcPr>
          <w:p>
            <w:pPr>
              <w:spacing w:before="30" w:after="30"/>
              <w:jc w:val="left"/>
              <w:rPr>
                <w:rFonts w:ascii="Arial" w:hAnsi="Arial" w:cs="Arial"/>
                <w:sz w:val="20"/>
                <w:szCs w:val="20"/>
              </w:rPr>
            </w:pPr>
            <w:r>
              <w:rPr>
                <w:rFonts w:ascii="Arial" w:hAnsi="Arial" w:cs="Arial"/>
                <w:sz w:val="20"/>
                <w:szCs w:val="20"/>
              </w:rPr>
              <w:t xml:space="preserve">00</w:t>
            </w:r>
          </w:p>
        </w:tc>
        <w:tc>
          <w:tcPr>
            <w:tcW w:w="1817" w:type="dxa"/>
            <w:vAlign w:val="center"/>
          </w:tcPr>
          <w:p>
            <w:pPr>
              <w:spacing w:before="30" w:after="30"/>
              <w:jc w:val="left"/>
              <w:rPr>
                <w:rFonts w:ascii="Arial" w:hAnsi="Arial" w:cs="Arial"/>
                <w:sz w:val="20"/>
                <w:szCs w:val="20"/>
              </w:rPr>
            </w:pPr>
            <w:r>
              <w:rPr>
                <w:rFonts w:ascii="Arial" w:hAnsi="Arial" w:cs="Arial"/>
                <w:sz w:val="20"/>
                <w:szCs w:val="20"/>
              </w:rPr>
              <w:t xml:space="preserve">01 Jul 2026</w:t>
            </w:r>
          </w:p>
        </w:tc>
        <w:tc>
          <w:tcPr>
            <w:tcW w:w="6964" w:type="dxa"/>
            <w:vAlign w:val="center"/>
          </w:tcPr>
          <w:p>
            <w:pPr>
              <w:spacing w:before="30" w:after="30"/>
              <w:jc w:val="left"/>
              <w:rPr>
                <w:rFonts w:ascii="Arial" w:hAnsi="Arial" w:cs="Arial"/>
                <w:sz w:val="20"/>
                <w:szCs w:val="20"/>
              </w:rPr>
            </w:pPr>
            <w:r>
              <w:rPr>
                <w:rFonts w:ascii="Arial" w:hAnsi="Arial" w:cs="Arial"/>
                <w:sz w:val="20"/>
                <w:szCs w:val="20"/>
              </w:rPr>
              <w:t xml:space="preserve">Initial issue aligned to ISO 9001:2026 for food contact packaging manufacturing</w:t>
            </w:r>
          </w:p>
        </w:tc>
        <w:tc>
          <w:tcPr>
            <w:tcW w:w="2725" w:type="dxa"/>
            <w:vAlign w:val="center"/>
          </w:tcPr>
          <w:p>
            <w:pPr>
              <w:spacing w:before="30" w:after="30"/>
              <w:jc w:val="left"/>
              <w:rPr>
                <w:rFonts w:ascii="Arial" w:hAnsi="Arial" w:cs="Arial"/>
                <w:sz w:val="20"/>
                <w:szCs w:val="20"/>
              </w:rPr>
            </w:pPr>
            <w:r>
              <w:rPr>
                <w:rFonts w:ascii="Arial" w:hAnsi="Arial" w:cs="Arial"/>
                <w:sz w:val="20"/>
                <w:szCs w:val="20"/>
              </w:rPr>
              <w:t xml:space="preserve">ASC Food Safety Consultants</w:t>
            </w:r>
          </w:p>
        </w:tc>
        <w:tc>
          <w:tcPr>
            <w:tcW w:w="2726" w:type="dxa"/>
            <w:vAlign w:val="center"/>
          </w:tcPr>
          <w:p>
            <w:pPr>
              <w:spacing w:before="30" w:after="30"/>
              <w:jc w:val="left"/>
              <w:rPr>
                <w:rFonts w:ascii="Arial" w:hAnsi="Arial" w:cs="Arial"/>
                <w:sz w:val="20"/>
                <w:szCs w:val="20"/>
              </w:rPr>
            </w:pPr>
            <w:r>
              <w:rPr>
                <w:rFonts w:ascii="Arial" w:hAnsi="Arial" w:cs="Arial"/>
                <w:sz w:val="20"/>
                <w:szCs w:val="20"/>
              </w:rPr>
              <w:t xml:space="preserve">Quality Manager (QMR)</w:t>
            </w:r>
          </w:p>
        </w:tc>
      </w:tr>
      <w:tr>
        <w:tc>
          <w:tcPr>
            <w:tcW w:w="908" w:type="dxa"/>
            <w:vAlign w:val="center"/>
          </w:tcPr>
          <w:p>
            <w:pPr>
              <w:spacing w:before="30" w:after="30"/>
              <w:jc w:val="left"/>
              <w:rPr>
                <w:rFonts w:ascii="Arial" w:hAnsi="Arial" w:cs="Arial"/>
                <w:sz w:val="20"/>
                <w:szCs w:val="20"/>
              </w:rPr>
            </w:pPr>
            <w:r>
              <w:rPr>
                <w:rFonts w:ascii="Arial" w:hAnsi="Arial" w:cs="Arial"/>
                <w:sz w:val="20"/>
                <w:szCs w:val="20"/>
              </w:rPr>
              <w:t xml:space="preserve">01</w:t>
            </w:r>
          </w:p>
        </w:tc>
        <w:tc>
          <w:tcPr>
            <w:tcW w:w="1817" w:type="dxa"/>
            <w:vAlign w:val="center"/>
          </w:tcPr>
          <w:p>
            <w:pPr>
              <w:spacing w:before="30" w:after="30"/>
              <w:jc w:val="left"/>
              <w:rPr>
                <w:rFonts w:ascii="Arial" w:hAnsi="Arial" w:cs="Arial"/>
                <w:sz w:val="20"/>
                <w:szCs w:val="20"/>
              </w:rPr>
            </w:pPr>
            <w:r>
              <w:rPr>
                <w:rFonts w:ascii="Arial" w:hAnsi="Arial" w:cs="Arial"/>
                <w:sz w:val="20"/>
                <w:szCs w:val="20"/>
              </w:rPr>
              <w:t xml:space="preserve">01 Sep 2026</w:t>
            </w:r>
          </w:p>
        </w:tc>
        <w:tc>
          <w:tcPr>
            <w:tcW w:w="6964" w:type="dxa"/>
            <w:vAlign w:val="center"/>
          </w:tcPr>
          <w:p>
            <w:pPr>
              <w:spacing w:before="30" w:after="30"/>
              <w:jc w:val="left"/>
              <w:rPr>
                <w:rFonts w:ascii="Arial" w:hAnsi="Arial" w:cs="Arial"/>
                <w:sz w:val="20"/>
                <w:szCs w:val="20"/>
              </w:rPr>
            </w:pPr>
            <w:r>
              <w:rPr>
                <w:rFonts w:ascii="Arial" w:hAnsi="Arial" w:cs="Arial"/>
                <w:sz w:val="20"/>
                <w:szCs w:val="20"/>
              </w:rPr>
              <w:t xml:space="preserve">Issued into the ISO 9001:2026 Packaging Quality Toolkit with references, responsibilities and records sections complete</w:t>
            </w:r>
          </w:p>
        </w:tc>
        <w:tc>
          <w:tcPr>
            <w:tcW w:w="2725" w:type="dxa"/>
            <w:vAlign w:val="center"/>
          </w:tcPr>
          <w:p>
            <w:pPr>
              <w:spacing w:before="30" w:after="30"/>
              <w:jc w:val="left"/>
              <w:rPr>
                <w:rFonts w:ascii="Arial" w:hAnsi="Arial" w:cs="Arial"/>
                <w:sz w:val="20"/>
                <w:szCs w:val="20"/>
              </w:rPr>
            </w:pPr>
            <w:r>
              <w:rPr>
                <w:rFonts w:ascii="Arial" w:hAnsi="Arial" w:cs="Arial"/>
                <w:sz w:val="20"/>
                <w:szCs w:val="20"/>
              </w:rPr>
              <w:t xml:space="preserve">ASC Food Safety Consultants</w:t>
            </w:r>
          </w:p>
        </w:tc>
        <w:tc>
          <w:tcPr>
            <w:tcW w:w="2726" w:type="dxa"/>
            <w:vAlign w:val="center"/>
          </w:tcPr>
          <w:p>
            <w:pPr>
              <w:spacing w:before="30" w:after="30"/>
              <w:jc w:val="left"/>
              <w:rPr>
                <w:rFonts w:ascii="Arial" w:hAnsi="Arial" w:cs="Arial"/>
                <w:sz w:val="20"/>
                <w:szCs w:val="20"/>
              </w:rPr>
            </w:pPr>
            <w:r>
              <w:rPr>
                <w:rFonts w:ascii="Arial" w:hAnsi="Arial" w:cs="Arial"/>
                <w:sz w:val="20"/>
                <w:szCs w:val="20"/>
              </w:rPr>
              <w:t xml:space="preserve">Quality Manager (QMR)</w:t>
            </w:r>
          </w:p>
        </w:tc>
      </w:tr>
    </w:tbl>
    <w:p>
      <w:pPr>
        <w:spacing w:before="0" w:after="120"/>
      </w:pPr>
    </w:p>
    <w:p>
      <w:pPr>
        <w:pStyle w:val="Heading"/>
      </w:pPr>
      <w:r>
        <w:rPr>
          <w:rFonts w:ascii="Arial" w:hAnsi="Arial" w:cs="Arial"/>
          <w:b/>
          <w:bCs/>
          <w:sz w:val="24"/>
          <w:szCs w:val="24"/>
        </w:rPr>
        <w:t xml:space="preserve">8.	APPROVAL</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5140" w:type="dxa"/>
      </w:tblPr>
      <w:tblGrid>
        <w:gridCol w:w="6056"/>
        <w:gridCol w:w="3634"/>
        <w:gridCol w:w="3331"/>
        <w:gridCol w:w="2119"/>
      </w:tblGrid>
      <w:tr>
        <w:trPr>
          <w:tblHeader/>
          <w:cantSplit/>
        </w:trPr>
        <w:tc>
          <w:tcPr>
            <w:tcW w:w="6056"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Role</w:t>
            </w:r>
          </w:p>
        </w:tc>
        <w:tc>
          <w:tcPr>
            <w:tcW w:w="3634"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Name</w:t>
            </w:r>
          </w:p>
        </w:tc>
        <w:tc>
          <w:tcPr>
            <w:tcW w:w="3331"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Signature</w:t>
            </w:r>
          </w:p>
        </w:tc>
        <w:tc>
          <w:tcPr>
            <w:tcW w:w="2119"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Date</w:t>
            </w:r>
          </w:p>
        </w:tc>
      </w:tr>
      <w:tr>
        <w:tc>
          <w:tcPr>
            <w:tcW w:w="6056" w:type="dxa"/>
            <w:vAlign w:val="center"/>
          </w:tcPr>
          <w:p>
            <w:pPr>
              <w:spacing w:before="30" w:after="30"/>
              <w:jc w:val="left"/>
              <w:rPr>
                <w:rFonts w:ascii="Arial" w:hAnsi="Arial" w:cs="Arial"/>
                <w:sz w:val="20"/>
                <w:szCs w:val="20"/>
              </w:rPr>
            </w:pPr>
            <w:r>
              <w:rPr>
                <w:rFonts w:ascii="Arial" w:hAnsi="Arial" w:cs="Arial"/>
                <w:sz w:val="20"/>
                <w:szCs w:val="20"/>
              </w:rPr>
              <w:t xml:space="preserve">Prepared by - ASC Food Safety Consultants</w:t>
            </w:r>
          </w:p>
        </w:tc>
        <w:tc>
          <w:tcPr>
            <w:tcW w:w="3634"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3331"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2119" w:type="dxa"/>
            <w:vAlign w:val="center"/>
          </w:tcPr>
          <w:p>
            <w:pPr>
              <w:spacing w:before="30" w:after="30"/>
              <w:jc w:val="left"/>
              <w:rPr>
                <w:rFonts w:ascii="Arial" w:hAnsi="Arial" w:cs="Arial"/>
                <w:sz w:val="20"/>
                <w:szCs w:val="20"/>
              </w:rPr>
            </w:pPr>
            <w:r>
              <w:rPr>
                <w:rFonts w:ascii="Arial" w:hAnsi="Arial" w:cs="Arial"/>
                <w:sz w:val="20"/>
                <w:szCs w:val="20"/>
              </w:rPr>
              <w:t xml:space="preserve"/>
            </w:r>
          </w:p>
        </w:tc>
      </w:tr>
      <w:tr>
        <w:tc>
          <w:tcPr>
            <w:tcW w:w="6056" w:type="dxa"/>
            <w:vAlign w:val="center"/>
          </w:tcPr>
          <w:p>
            <w:pPr>
              <w:spacing w:before="30" w:after="30"/>
              <w:jc w:val="left"/>
              <w:rPr>
                <w:rFonts w:ascii="Arial" w:hAnsi="Arial" w:cs="Arial"/>
                <w:sz w:val="20"/>
                <w:szCs w:val="20"/>
              </w:rPr>
            </w:pPr>
            <w:r>
              <w:rPr>
                <w:rFonts w:ascii="Arial" w:hAnsi="Arial" w:cs="Arial"/>
                <w:sz w:val="20"/>
                <w:szCs w:val="20"/>
              </w:rPr>
              <w:t xml:space="preserve">Reviewed by - Process owner named in the control table above</w:t>
            </w:r>
          </w:p>
        </w:tc>
        <w:tc>
          <w:tcPr>
            <w:tcW w:w="3634"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3331"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2119" w:type="dxa"/>
            <w:vAlign w:val="center"/>
          </w:tcPr>
          <w:p>
            <w:pPr>
              <w:spacing w:before="30" w:after="30"/>
              <w:jc w:val="left"/>
              <w:rPr>
                <w:rFonts w:ascii="Arial" w:hAnsi="Arial" w:cs="Arial"/>
                <w:sz w:val="20"/>
                <w:szCs w:val="20"/>
              </w:rPr>
            </w:pPr>
            <w:r>
              <w:rPr>
                <w:rFonts w:ascii="Arial" w:hAnsi="Arial" w:cs="Arial"/>
                <w:sz w:val="20"/>
                <w:szCs w:val="20"/>
              </w:rPr>
              <w:t xml:space="preserve"/>
            </w:r>
          </w:p>
        </w:tc>
      </w:tr>
      <w:tr>
        <w:tc>
          <w:tcPr>
            <w:tcW w:w="6056" w:type="dxa"/>
            <w:vAlign w:val="center"/>
          </w:tcPr>
          <w:p>
            <w:pPr>
              <w:spacing w:before="30" w:after="30"/>
              <w:jc w:val="left"/>
              <w:rPr>
                <w:rFonts w:ascii="Arial" w:hAnsi="Arial" w:cs="Arial"/>
                <w:sz w:val="20"/>
                <w:szCs w:val="20"/>
              </w:rPr>
            </w:pPr>
            <w:r>
              <w:rPr>
                <w:rFonts w:ascii="Arial" w:hAnsi="Arial" w:cs="Arial"/>
                <w:sz w:val="20"/>
                <w:szCs w:val="20"/>
              </w:rPr>
              <w:t xml:space="preserve">Approved by - Quality Manager (QMR)</w:t>
            </w:r>
          </w:p>
        </w:tc>
        <w:tc>
          <w:tcPr>
            <w:tcW w:w="3634"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3331"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2119" w:type="dxa"/>
            <w:vAlign w:val="center"/>
          </w:tcPr>
          <w:p>
            <w:pPr>
              <w:spacing w:before="30" w:after="30"/>
              <w:jc w:val="left"/>
              <w:rPr>
                <w:rFonts w:ascii="Arial" w:hAnsi="Arial" w:cs="Arial"/>
                <w:sz w:val="20"/>
                <w:szCs w:val="20"/>
              </w:rPr>
            </w:pPr>
            <w:r>
              <w:rPr>
                <w:rFonts w:ascii="Arial" w:hAnsi="Arial" w:cs="Arial"/>
                <w:sz w:val="20"/>
                <w:szCs w:val="20"/>
              </w:rPr>
              <w:t xml:space="preserve"/>
            </w:r>
          </w:p>
        </w:tc>
      </w:tr>
    </w:tbl>
    <w:p>
      <w:pPr>
        <w:spacing w:before="0" w:after="120"/>
      </w:pPr>
    </w:p>
    <w:sectPr w:rsidR="0047338B" w:rsidRPr="00996343" w:rsidSect="003A7945">
      <w:headerReference w:type="default" r:id="rId8"/>
      <w:type w:val="continuous"/>
      <w:pgSz w:w="16840" w:h="11907" w:code="9" w:orient="landscape"/>
      <w:pgMar w:top="567" w:right="850" w:bottom="567" w:left="850" w:header="567" w:footer="284" w:gutter="284"/>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C3E41D" w14:textId="77777777" w:rsidR="004356C6" w:rsidRDefault="004356C6" w:rsidP="00AA32BC">
      <w:r>
        <w:separator/>
      </w:r>
    </w:p>
  </w:endnote>
  <w:endnote w:type="continuationSeparator" w:id="0">
    <w:p w14:paraId="5D18E954" w14:textId="77777777" w:rsidR="004356C6" w:rsidRDefault="004356C6" w:rsidP="00AA32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A0998C" w14:textId="77777777" w:rsidR="004356C6" w:rsidRDefault="004356C6" w:rsidP="00AA32BC">
      <w:r>
        <w:separator/>
      </w:r>
    </w:p>
  </w:footnote>
  <w:footnote w:type="continuationSeparator" w:id="0">
    <w:p w14:paraId="16D9DF7C" w14:textId="77777777" w:rsidR="004356C6" w:rsidRDefault="004356C6" w:rsidP="00AA32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5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8"/>
      <w:gridCol w:w="5528"/>
      <w:gridCol w:w="4094"/>
      <w:gridCol w:w="2251"/>
    </w:tblGrid>
    <w:tr w:rsidR="00871814" w:rsidRPr="00871814" w14:paraId="02C9E39E" w14:textId="77777777" w:rsidTr="009F616E">
      <w:trPr>
        <w:cantSplit/>
        <w:trHeight w:hRule="atLeast" w:val="1077"/>
      </w:trPr>
      <w:tc>
        <w:tcPr>
          <w:tcW w:w="3268" w:type="dxa"/>
          <w:shd w:val="clear" w:color="auto" w:fill="FFFFFF"/>
          <w:vAlign w:val="center"/>
          <w:hideMark/>
        </w:tcPr>
        <w:p w14:paraId="58AA9BC5" w14:textId="77777777" w:rsidR="00871814" w:rsidRPr="00871814" w:rsidRDefault="00871814" w:rsidP="00871814">
          <w:pPr>
            <w:keepNext/>
            <w:suppressAutoHyphens/>
            <w:spacing w:before="60" w:after="60"/>
            <w:jc w:val="center"/>
            <w:outlineLvl w:val="0"/>
            <w:rPr>
              <w:rFonts w:ascii="Arial" w:hAnsi="Arial" w:cs="Arial"/>
              <w:b/>
              <w:caps/>
              <w:kern w:val="28"/>
              <w:sz w:val="22"/>
              <w:szCs w:val="22"/>
            </w:rPr>
          </w:pPr>
          <w:bookmarkStart w:id="0" w:name="_Hlk86315428"/>
          <w:r w:rsidRPr="00871814">
            <w:rPr>
              <w:rFonts w:ascii="Arial" w:hAnsi="Arial" w:cs="Arial"/>
              <w:b/>
              <w:caps/>
              <w:kern w:val="28"/>
              <w:sz w:val="22"/>
              <w:szCs w:val="22"/>
            </w:rPr>
            <w:t>LOGO</w:t>
          </w:r>
        </w:p>
      </w:tc>
      <w:tc>
        <w:tcPr>
          <w:tcW w:w="5528" w:type="dxa"/>
          <w:shd w:val="clear" w:color="auto" w:fill="FFFFFF"/>
          <w:vAlign w:val="center"/>
          <w:hideMark/>
        </w:tcPr>
        <w:p w14:paraId="2426B2E7" w14:textId="77777777" w:rsidR="00871814" w:rsidRPr="00871814" w:rsidRDefault="00871814" w:rsidP="00871814">
          <w:pPr>
            <w:keepNext/>
            <w:spacing w:before="120" w:after="240"/>
            <w:jc w:val="center"/>
            <w:outlineLvl w:val="0"/>
            <w:rPr>
              <w:rFonts w:ascii="Arial" w:hAnsi="Arial" w:cs="Arial"/>
              <w:b/>
              <w:i/>
              <w:iCs/>
              <w:sz w:val="22"/>
              <w:szCs w:val="22"/>
            </w:rPr>
          </w:pPr>
          <w:r w:rsidRPr="00871814">
            <w:rPr>
              <w:rFonts w:ascii="Arial" w:hAnsi="Arial" w:cs="Arial"/>
              <w:b/>
              <w:i/>
              <w:iCs/>
              <w:sz w:val="22"/>
              <w:szCs w:val="22"/>
            </w:rPr>
            <w:t>[COMPANY NAME]</w:t>
          </w:r>
        </w:p>
        <w:p w14:paraId="7BAA15B1" w14:textId="77777777" w:rsidR="00871814" w:rsidRPr="00871814" w:rsidRDefault="00871814" w:rsidP="00871814">
          <w:pPr>
            <w:keepNext/>
            <w:suppressAutoHyphens/>
            <w:spacing w:before="60" w:after="60"/>
            <w:jc w:val="center"/>
            <w:outlineLvl w:val="0"/>
            <w:rPr>
              <w:rFonts w:ascii="Arial" w:hAnsi="Arial" w:cs="Arial"/>
              <w:b/>
              <w:bCs/>
              <w:sz w:val="22"/>
              <w:szCs w:val="22"/>
            </w:rPr>
          </w:pPr>
          <w:r w:rsidRPr="00871814">
            <w:rPr>
              <w:rFonts w:ascii="Arial" w:hAnsi="Arial" w:cs="Arial"/>
              <w:b/>
              <w:sz w:val="22"/>
              <w:szCs w:val="22"/>
            </w:rPr>
            <w:t>Quality Management System</w:t>
          </w:r>
        </w:p>
      </w:tc>
      <w:tc>
        <w:tcPr>
          <w:tcW w:w="4094" w:type="dxa"/>
          <w:vAlign w:val="center"/>
          <w:hideMark/>
        </w:tcPr>
        <w:p w14:paraId="470F15F8" w14:textId="4CF7E815" w:rsidR="00871814" w:rsidRPr="00871814" w:rsidRDefault="00871814" w:rsidP="00871814">
          <w:pPr>
            <w:keepNext/>
            <w:suppressAutoHyphens/>
            <w:spacing w:before="60" w:after="60"/>
            <w:outlineLvl w:val="0"/>
            <w:rPr>
              <w:rFonts w:ascii="Arial" w:hAnsi="Arial" w:cs="Arial"/>
              <w:sz w:val="22"/>
              <w:szCs w:val="22"/>
            </w:rPr>
          </w:pPr>
          <w:r w:rsidRPr="00871814">
            <w:rPr>
              <w:rFonts w:ascii="Arial" w:hAnsi="Arial" w:cs="Arial"/>
              <w:b/>
              <w:bCs/>
              <w:sz w:val="22"/>
              <w:szCs w:val="22"/>
            </w:rPr>
            <w:t>Doc No: SAMPLE CL 03</w:t>
          </w:r>
          <w:r w:rsidRPr="00871814">
            <w:rPr>
              <w:rFonts w:ascii="Arial" w:hAnsi="Arial" w:cs="Arial"/>
              <w:sz w:val="22"/>
              <w:szCs w:val="22"/>
            </w:rPr>
          </w:r>
          <w:r>
            <w:rPr>
              <w:rFonts w:ascii="Arial" w:hAnsi="Arial" w:cs="Arial"/>
              <w:sz w:val="22"/>
              <w:szCs w:val="22"/>
            </w:rPr>
          </w:r>
        </w:p>
      </w:tc>
      <w:tc>
        <w:tcPr>
          <w:tcW w:w="2251" w:type="dxa"/>
          <w:vAlign w:val="center"/>
        </w:tcPr>
        <w:p w14:paraId="28CAAFE0" w14:textId="77777777" w:rsidR="00871814" w:rsidRPr="00871814" w:rsidRDefault="00871814" w:rsidP="00871814">
          <w:pPr>
            <w:keepNext/>
            <w:suppressAutoHyphens/>
            <w:spacing w:before="60" w:after="60"/>
            <w:outlineLvl w:val="0"/>
            <w:rPr>
              <w:rFonts w:ascii="Arial" w:hAnsi="Arial" w:cs="Arial"/>
              <w:sz w:val="22"/>
              <w:szCs w:val="22"/>
            </w:rPr>
          </w:pPr>
          <w:r w:rsidRPr="00871814">
            <w:rPr>
              <w:rFonts w:ascii="Arial" w:hAnsi="Arial" w:cs="Arial"/>
              <w:sz w:val="22"/>
              <w:szCs w:val="22"/>
            </w:rPr>
            <w:t xml:space="preserve">Page </w:t>
          </w:r>
          <w:r w:rsidRPr="00871814">
            <w:rPr>
              <w:rFonts w:ascii="Arial" w:hAnsi="Arial" w:cs="Arial"/>
              <w:noProof/>
              <w:sz w:val="22"/>
              <w:szCs w:val="22"/>
            </w:rPr>
            <w:fldChar w:fldCharType="begin"/>
          </w:r>
          <w:r w:rsidRPr="00871814">
            <w:rPr>
              <w:rFonts w:ascii="Arial" w:hAnsi="Arial" w:cs="Arial"/>
              <w:noProof/>
              <w:sz w:val="22"/>
              <w:szCs w:val="22"/>
            </w:rPr>
            <w:instrText xml:space="preserve"> PAGE </w:instrText>
          </w:r>
          <w:r w:rsidRPr="00871814">
            <w:rPr>
              <w:rFonts w:ascii="Arial" w:hAnsi="Arial" w:cs="Arial"/>
              <w:noProof/>
              <w:sz w:val="22"/>
              <w:szCs w:val="22"/>
            </w:rPr>
            <w:fldChar w:fldCharType="separate"/>
          </w:r>
          <w:r w:rsidRPr="00871814">
            <w:rPr>
              <w:rFonts w:ascii="Arial" w:hAnsi="Arial" w:cs="Arial"/>
              <w:noProof/>
              <w:sz w:val="22"/>
              <w:szCs w:val="22"/>
            </w:rPr>
            <w:t>3</w:t>
          </w:r>
          <w:r w:rsidRPr="00871814">
            <w:rPr>
              <w:rFonts w:ascii="Arial" w:hAnsi="Arial" w:cs="Arial"/>
              <w:noProof/>
              <w:sz w:val="22"/>
              <w:szCs w:val="22"/>
            </w:rPr>
            <w:fldChar w:fldCharType="end"/>
          </w:r>
          <w:r w:rsidRPr="00871814">
            <w:rPr>
              <w:rFonts w:ascii="Arial" w:hAnsi="Arial" w:cs="Arial"/>
              <w:sz w:val="22"/>
              <w:szCs w:val="22"/>
            </w:rPr>
            <w:t xml:space="preserve"> of </w:t>
          </w:r>
          <w:r w:rsidRPr="00871814">
            <w:rPr>
              <w:rFonts w:ascii="Arial" w:hAnsi="Arial" w:cs="Arial"/>
              <w:noProof/>
              <w:sz w:val="22"/>
              <w:szCs w:val="22"/>
            </w:rPr>
            <w:fldChar w:fldCharType="begin"/>
          </w:r>
          <w:r w:rsidRPr="00871814">
            <w:rPr>
              <w:rFonts w:ascii="Arial" w:hAnsi="Arial" w:cs="Arial"/>
              <w:noProof/>
              <w:sz w:val="22"/>
              <w:szCs w:val="22"/>
            </w:rPr>
            <w:instrText xml:space="preserve"> NUMPAGES  </w:instrText>
          </w:r>
          <w:r w:rsidRPr="00871814">
            <w:rPr>
              <w:rFonts w:ascii="Arial" w:hAnsi="Arial" w:cs="Arial"/>
              <w:noProof/>
              <w:sz w:val="22"/>
              <w:szCs w:val="22"/>
            </w:rPr>
            <w:fldChar w:fldCharType="separate"/>
          </w:r>
          <w:r w:rsidRPr="00871814">
            <w:rPr>
              <w:rFonts w:ascii="Arial" w:hAnsi="Arial" w:cs="Arial"/>
              <w:noProof/>
              <w:sz w:val="22"/>
              <w:szCs w:val="22"/>
            </w:rPr>
            <w:t>40</w:t>
          </w:r>
          <w:r w:rsidRPr="00871814">
            <w:rPr>
              <w:rFonts w:ascii="Arial" w:hAnsi="Arial" w:cs="Arial"/>
              <w:noProof/>
              <w:sz w:val="22"/>
              <w:szCs w:val="22"/>
            </w:rPr>
            <w:fldChar w:fldCharType="end"/>
          </w:r>
        </w:p>
      </w:tc>
    </w:tr>
    <w:tr w:rsidR="00871814" w:rsidRPr="00871814" w14:paraId="797FE9DF" w14:textId="77777777" w:rsidTr="00E23946">
      <w:trPr>
        <w:cantSplit/>
        <w:trHeight w:val="397"/>
      </w:trPr>
      <w:tc>
        <w:tcPr>
          <w:tcW w:w="15140" w:type="dxa"/>
          <w:gridSpan w:val="4"/>
          <w:vAlign w:val="center"/>
          <w:hideMark/>
        </w:tcPr>
        <w:p w14:paraId="162DE391" w14:textId="2EFC9BDF" w:rsidR="00871814" w:rsidRPr="00871814" w:rsidRDefault="00871814" w:rsidP="00871814">
          <w:pPr>
            <w:keepNext/>
            <w:suppressAutoHyphens/>
            <w:spacing w:before="60" w:after="60"/>
            <w:outlineLvl w:val="1"/>
            <w:rPr>
              <w:rFonts w:ascii="Arial" w:hAnsi="Arial" w:cs="Arial"/>
              <w:sz w:val="22"/>
              <w:szCs w:val="22"/>
            </w:rPr>
          </w:pPr>
          <w:r w:rsidRPr="00871814">
            <w:rPr>
              <w:rFonts w:ascii="Arial" w:hAnsi="Arial" w:cs="Arial"/>
              <w:b/>
              <w:bCs/>
              <w:sz w:val="22"/>
              <w:szCs w:val="22"/>
            </w:rPr>
            <w:t>Subject: ISO 9001 2015 to 2026 Transition Gap Analysis Checklist   -   SAMPLE, NOT FOR USE IN A LIVE SYSTEM</w:t>
          </w:r>
          <w:r w:rsidRPr="00871814">
            <w:rPr>
              <w:rFonts w:ascii="Arial" w:hAnsi="Arial" w:cs="Arial"/>
              <w:sz w:val="22"/>
              <w:szCs w:val="22"/>
            </w:rPr>
          </w:r>
          <w:r w:rsidRPr="00871814">
            <w:rPr>
              <w:rFonts w:ascii="Arial" w:hAnsi="Arial" w:cs="Arial"/>
              <w:sz w:val="22"/>
              <w:szCs w:val="22"/>
              <w:lang w:val="en-GB"/>
            </w:rPr>
          </w:r>
        </w:p>
      </w:tc>
    </w:tr>
    <w:tr w:rsidR="00871814" w:rsidRPr="00871814" w14:paraId="309A7B80" w14:textId="77777777" w:rsidTr="009F616E">
      <w:trPr>
        <w:cantSplit/>
        <w:trHeight w:hRule="atLeast" w:val="624"/>
      </w:trPr>
      <w:tc>
        <w:tcPr>
          <w:tcW w:w="3268" w:type="dxa"/>
          <w:vAlign w:val="center"/>
          <w:hideMark/>
        </w:tcPr>
        <w:p w14:paraId="3B3C09B2" w14:textId="77777777" w:rsidR="00871814" w:rsidRPr="00871814" w:rsidRDefault="00871814" w:rsidP="00871814">
          <w:pPr>
            <w:keepNext/>
            <w:suppressAutoHyphens/>
            <w:spacing w:before="60" w:after="60"/>
            <w:outlineLvl w:val="2"/>
            <w:rPr>
              <w:rFonts w:ascii="Arial" w:hAnsi="Arial" w:cs="Arial"/>
              <w:bCs/>
              <w:sz w:val="22"/>
              <w:szCs w:val="22"/>
            </w:rPr>
          </w:pPr>
          <w:r w:rsidRPr="00871814">
            <w:rPr>
              <w:rFonts w:ascii="Arial" w:hAnsi="Arial" w:cs="Arial"/>
              <w:b/>
              <w:bCs/>
              <w:sz w:val="22"/>
              <w:szCs w:val="22"/>
            </w:rPr>
            <w:t>Compiled by: ASC Food Safety Consultants</w:t>
          </w:r>
          <w:r w:rsidRPr="00871814">
            <w:rPr>
              <w:rFonts w:ascii="Arial" w:hAnsi="Arial" w:cs="Arial"/>
              <w:sz w:val="22"/>
              <w:szCs w:val="22"/>
            </w:rPr>
          </w:r>
        </w:p>
      </w:tc>
      <w:tc>
        <w:tcPr>
          <w:tcW w:w="5528" w:type="dxa"/>
          <w:vAlign w:val="center"/>
          <w:hideMark/>
        </w:tcPr>
        <w:p w14:paraId="094CCAE8" w14:textId="77777777" w:rsidR="00871814" w:rsidRPr="00871814" w:rsidRDefault="00871814" w:rsidP="00871814">
          <w:pPr>
            <w:keepNext/>
            <w:suppressAutoHyphens/>
            <w:spacing w:before="60" w:after="60"/>
            <w:outlineLvl w:val="2"/>
            <w:rPr>
              <w:rFonts w:ascii="Arial" w:hAnsi="Arial" w:cs="Arial"/>
              <w:sz w:val="22"/>
              <w:szCs w:val="22"/>
            </w:rPr>
          </w:pPr>
          <w:r w:rsidRPr="00871814">
            <w:rPr>
              <w:rFonts w:ascii="Arial" w:hAnsi="Arial" w:cs="Arial"/>
              <w:b/>
              <w:bCs/>
              <w:sz w:val="22"/>
              <w:szCs w:val="22"/>
            </w:rPr>
            <w:t>Approved by: Quality Manager (QMR)</w:t>
          </w:r>
          <w:r w:rsidRPr="00871814">
            <w:rPr>
              <w:rFonts w:ascii="Arial" w:hAnsi="Arial" w:cs="Arial"/>
              <w:sz w:val="22"/>
              <w:szCs w:val="22"/>
            </w:rPr>
          </w:r>
          <w:r w:rsidRPr="00871814">
            <w:rPr>
              <w:rFonts w:ascii="Arial" w:hAnsi="Arial" w:cs="Arial"/>
              <w:b/>
              <w:bCs/>
              <w:sz w:val="22"/>
              <w:szCs w:val="22"/>
            </w:rPr>
          </w:r>
          <w:r w:rsidRPr="00871814">
            <w:rPr>
              <w:rFonts w:ascii="Arial" w:hAnsi="Arial" w:cs="Arial"/>
              <w:sz w:val="22"/>
              <w:szCs w:val="22"/>
            </w:rPr>
          </w:r>
        </w:p>
      </w:tc>
      <w:tc>
        <w:tcPr>
          <w:tcW w:w="4094" w:type="dxa"/>
          <w:vAlign w:val="center"/>
          <w:hideMark/>
        </w:tcPr>
        <w:p w14:paraId="6210E691" w14:textId="0CF8BC7B" w:rsidR="00871814" w:rsidRPr="00871814" w:rsidRDefault="00871814" w:rsidP="00871814">
          <w:pPr>
            <w:keepNext/>
            <w:suppressAutoHyphens/>
            <w:spacing w:before="60" w:after="60"/>
            <w:outlineLvl w:val="2"/>
            <w:rPr>
              <w:rFonts w:ascii="Arial" w:hAnsi="Arial" w:cs="Arial"/>
              <w:bCs/>
              <w:sz w:val="22"/>
              <w:szCs w:val="22"/>
            </w:rPr>
          </w:pPr>
          <w:r w:rsidRPr="00871814">
            <w:rPr>
              <w:rFonts w:ascii="Arial" w:hAnsi="Arial" w:cs="Arial"/>
              <w:b/>
              <w:bCs/>
              <w:sz w:val="22"/>
              <w:szCs w:val="22"/>
            </w:rPr>
            <w:t>Date: 01 Sep 2026</w:t>
          </w:r>
          <w:r w:rsidRPr="00871814">
            <w:rPr>
              <w:rFonts w:ascii="Arial" w:hAnsi="Arial" w:cs="Arial"/>
              <w:sz w:val="22"/>
              <w:szCs w:val="22"/>
            </w:rPr>
          </w:r>
          <w:r w:rsidR="009F616E" w:rsidRPr="009F616E">
            <w:rPr>
              <w:rFonts w:ascii="Arial" w:hAnsi="Arial" w:cs="Arial"/>
              <w:sz w:val="22"/>
              <w:szCs w:val="22"/>
            </w:rPr>
          </w:r>
        </w:p>
      </w:tc>
      <w:tc>
        <w:tcPr>
          <w:tcW w:w="2251" w:type="dxa"/>
          <w:vAlign w:val="center"/>
        </w:tcPr>
        <w:p w14:paraId="3D6A4309" w14:textId="16BFD09B" w:rsidR="00871814" w:rsidRPr="00871814" w:rsidRDefault="00871814" w:rsidP="00871814">
          <w:pPr>
            <w:keepNext/>
            <w:suppressAutoHyphens/>
            <w:spacing w:before="60" w:after="60"/>
            <w:outlineLvl w:val="2"/>
            <w:rPr>
              <w:rFonts w:ascii="Arial" w:hAnsi="Arial" w:cs="Arial"/>
              <w:bCs/>
              <w:sz w:val="22"/>
              <w:szCs w:val="22"/>
            </w:rPr>
          </w:pPr>
          <w:r w:rsidRPr="00871814">
            <w:rPr>
              <w:rFonts w:ascii="Arial" w:hAnsi="Arial" w:cs="Arial"/>
              <w:b/>
              <w:sz w:val="22"/>
              <w:szCs w:val="22"/>
            </w:rPr>
            <w:t>Rev no: 01</w:t>
          </w:r>
          <w:r w:rsidRPr="00871814">
            <w:rPr>
              <w:rFonts w:ascii="Arial" w:hAnsi="Arial" w:cs="Arial"/>
              <w:bCs/>
              <w:sz w:val="22"/>
              <w:szCs w:val="22"/>
            </w:rPr>
          </w:r>
          <w:r w:rsidR="009F616E">
            <w:rPr>
              <w:rFonts w:ascii="Arial" w:hAnsi="Arial" w:cs="Arial"/>
              <w:bCs/>
              <w:sz w:val="22"/>
              <w:szCs w:val="22"/>
            </w:rPr>
          </w:r>
        </w:p>
      </w:tc>
    </w:tr>
    <w:bookmarkEnd w:id="0"/>
  </w:tbl>
  <w:p w14:paraId="74FE866C" w14:textId="77777777" w:rsidR="00871814" w:rsidRDefault="00871814" w:rsidP="00871814">
    <w:pPr>
      <w:pStyle w:val="Heade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B0E8D"/>
    <w:multiLevelType w:val="multilevel"/>
    <w:tmpl w:val="B872735C"/>
    <w:lvl w:ilvl="0">
      <w:start w:val="1"/>
      <w:numFmt w:val="bullet"/>
      <w:lvlText w:val=""/>
      <w:lvlJc w:val="left"/>
      <w:pPr>
        <w:ind w:left="1778" w:hanging="360"/>
      </w:pPr>
      <w:rPr>
        <w:rFonts w:ascii="Symbol" w:hAnsi="Symbol" w:hint="default"/>
        <w:b/>
      </w:rPr>
    </w:lvl>
    <w:lvl w:ilvl="1">
      <w:start w:val="1"/>
      <w:numFmt w:val="bullet"/>
      <w:lvlText w:val=""/>
      <w:lvlJc w:val="left"/>
      <w:pPr>
        <w:ind w:left="1778" w:hanging="360"/>
      </w:pPr>
      <w:rPr>
        <w:rFonts w:ascii="Symbol" w:hAnsi="Symbol" w:hint="default"/>
        <w:sz w:val="22"/>
        <w:szCs w:val="22"/>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1" w15:restartNumberingAfterBreak="0">
    <w:nsid w:val="10914442"/>
    <w:multiLevelType w:val="multilevel"/>
    <w:tmpl w:val="94F28688"/>
    <w:lvl w:ilvl="0">
      <w:start w:val="1"/>
      <w:numFmt w:val="bullet"/>
      <w:lvlText w:val=""/>
      <w:lvlJc w:val="left"/>
      <w:pPr>
        <w:ind w:left="1778" w:hanging="360"/>
      </w:pPr>
      <w:rPr>
        <w:rFonts w:ascii="Symbol" w:hAnsi="Symbol" w:hint="default"/>
        <w:b/>
      </w:rPr>
    </w:lvl>
    <w:lvl w:ilvl="1">
      <w:start w:val="1"/>
      <w:numFmt w:val="bullet"/>
      <w:lvlText w:val=""/>
      <w:lvlJc w:val="left"/>
      <w:pPr>
        <w:ind w:left="1778" w:hanging="360"/>
      </w:pPr>
      <w:rPr>
        <w:rFonts w:ascii="Symbol" w:hAnsi="Symbol" w:hint="default"/>
        <w:sz w:val="22"/>
        <w:szCs w:val="22"/>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2" w15:restartNumberingAfterBreak="0">
    <w:nsid w:val="3EB60317"/>
    <w:multiLevelType w:val="multilevel"/>
    <w:tmpl w:val="E064FC18"/>
    <w:lvl w:ilvl="0">
      <w:start w:val="1"/>
      <w:numFmt w:val="bullet"/>
      <w:lvlText w:val=""/>
      <w:lvlJc w:val="left"/>
      <w:pPr>
        <w:ind w:left="1778" w:hanging="360"/>
      </w:pPr>
      <w:rPr>
        <w:rFonts w:ascii="Symbol" w:hAnsi="Symbol" w:hint="default"/>
      </w:rPr>
    </w:lvl>
    <w:lvl w:ilvl="1">
      <w:start w:val="5"/>
      <w:numFmt w:val="decimal"/>
      <w:isLgl/>
      <w:lvlText w:val="%1.%2"/>
      <w:lvlJc w:val="left"/>
      <w:pPr>
        <w:ind w:left="1778"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3" w15:restartNumberingAfterBreak="0">
    <w:nsid w:val="54DD7576"/>
    <w:multiLevelType w:val="multilevel"/>
    <w:tmpl w:val="B872735C"/>
    <w:lvl w:ilvl="0">
      <w:start w:val="1"/>
      <w:numFmt w:val="bullet"/>
      <w:lvlText w:val=""/>
      <w:lvlJc w:val="left"/>
      <w:pPr>
        <w:ind w:left="1778" w:hanging="360"/>
      </w:pPr>
      <w:rPr>
        <w:rFonts w:ascii="Symbol" w:hAnsi="Symbol" w:hint="default"/>
        <w:b/>
      </w:rPr>
    </w:lvl>
    <w:lvl w:ilvl="1">
      <w:start w:val="1"/>
      <w:numFmt w:val="bullet"/>
      <w:lvlText w:val=""/>
      <w:lvlJc w:val="left"/>
      <w:pPr>
        <w:ind w:left="1778" w:hanging="360"/>
      </w:pPr>
      <w:rPr>
        <w:rFonts w:ascii="Symbol" w:hAnsi="Symbol" w:hint="default"/>
        <w:sz w:val="22"/>
        <w:szCs w:val="22"/>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4" w15:restartNumberingAfterBreak="0">
    <w:nsid w:val="58201A22"/>
    <w:multiLevelType w:val="multilevel"/>
    <w:tmpl w:val="94F28688"/>
    <w:lvl w:ilvl="0">
      <w:start w:val="1"/>
      <w:numFmt w:val="bullet"/>
      <w:lvlText w:val=""/>
      <w:lvlJc w:val="left"/>
      <w:pPr>
        <w:ind w:left="1778" w:hanging="360"/>
      </w:pPr>
      <w:rPr>
        <w:rFonts w:ascii="Symbol" w:hAnsi="Symbol" w:hint="default"/>
        <w:b/>
      </w:rPr>
    </w:lvl>
    <w:lvl w:ilvl="1">
      <w:start w:val="1"/>
      <w:numFmt w:val="bullet"/>
      <w:lvlText w:val=""/>
      <w:lvlJc w:val="left"/>
      <w:pPr>
        <w:ind w:left="1778" w:hanging="360"/>
      </w:pPr>
      <w:rPr>
        <w:rFonts w:ascii="Symbol" w:hAnsi="Symbol" w:hint="default"/>
        <w:sz w:val="22"/>
        <w:szCs w:val="22"/>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5" w15:restartNumberingAfterBreak="0">
    <w:nsid w:val="64206664"/>
    <w:multiLevelType w:val="multilevel"/>
    <w:tmpl w:val="94F28688"/>
    <w:lvl w:ilvl="0">
      <w:start w:val="1"/>
      <w:numFmt w:val="bullet"/>
      <w:lvlText w:val=""/>
      <w:lvlJc w:val="left"/>
      <w:pPr>
        <w:ind w:left="1778" w:hanging="360"/>
      </w:pPr>
      <w:rPr>
        <w:rFonts w:ascii="Symbol" w:hAnsi="Symbol" w:hint="default"/>
        <w:b/>
      </w:rPr>
    </w:lvl>
    <w:lvl w:ilvl="1">
      <w:start w:val="1"/>
      <w:numFmt w:val="bullet"/>
      <w:lvlText w:val=""/>
      <w:lvlJc w:val="left"/>
      <w:pPr>
        <w:ind w:left="1778" w:hanging="360"/>
      </w:pPr>
      <w:rPr>
        <w:rFonts w:ascii="Symbol" w:hAnsi="Symbol" w:hint="default"/>
        <w:sz w:val="22"/>
        <w:szCs w:val="22"/>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6" w15:restartNumberingAfterBreak="0">
    <w:nsid w:val="6812594D"/>
    <w:multiLevelType w:val="multilevel"/>
    <w:tmpl w:val="B872735C"/>
    <w:lvl w:ilvl="0">
      <w:start w:val="1"/>
      <w:numFmt w:val="bullet"/>
      <w:lvlText w:val=""/>
      <w:lvlJc w:val="left"/>
      <w:pPr>
        <w:ind w:left="1778" w:hanging="360"/>
      </w:pPr>
      <w:rPr>
        <w:rFonts w:ascii="Symbol" w:hAnsi="Symbol" w:hint="default"/>
        <w:b/>
      </w:rPr>
    </w:lvl>
    <w:lvl w:ilvl="1">
      <w:start w:val="1"/>
      <w:numFmt w:val="bullet"/>
      <w:lvlText w:val=""/>
      <w:lvlJc w:val="left"/>
      <w:pPr>
        <w:ind w:left="1778" w:hanging="360"/>
      </w:pPr>
      <w:rPr>
        <w:rFonts w:ascii="Symbol" w:hAnsi="Symbol" w:hint="default"/>
        <w:sz w:val="22"/>
        <w:szCs w:val="22"/>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7" w15:restartNumberingAfterBreak="0">
    <w:nsid w:val="75C84540"/>
    <w:multiLevelType w:val="multilevel"/>
    <w:tmpl w:val="E9A26A2E"/>
    <w:lvl w:ilvl="0">
      <w:start w:val="1"/>
      <w:numFmt w:val="bullet"/>
      <w:lvlText w:val=""/>
      <w:lvlJc w:val="left"/>
      <w:pPr>
        <w:ind w:left="1778" w:hanging="360"/>
      </w:pPr>
      <w:rPr>
        <w:rFonts w:ascii="Symbol" w:hAnsi="Symbol" w:hint="default"/>
        <w:b/>
      </w:rPr>
    </w:lvl>
    <w:lvl w:ilvl="1">
      <w:start w:val="1"/>
      <w:numFmt w:val="bullet"/>
      <w:lvlText w:val=""/>
      <w:lvlJc w:val="left"/>
      <w:pPr>
        <w:ind w:left="1778" w:hanging="360"/>
      </w:pPr>
      <w:rPr>
        <w:rFonts w:ascii="Symbol" w:hAnsi="Symbol" w:hint="default"/>
        <w:sz w:val="22"/>
        <w:szCs w:val="22"/>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8" w15:restartNumberingAfterBreak="0">
    <w:nsid w:val="797438B3"/>
    <w:multiLevelType w:val="multilevel"/>
    <w:tmpl w:val="E064FC18"/>
    <w:lvl w:ilvl="0">
      <w:start w:val="1"/>
      <w:numFmt w:val="bullet"/>
      <w:lvlText w:val=""/>
      <w:lvlJc w:val="left"/>
      <w:pPr>
        <w:ind w:left="1778" w:hanging="360"/>
      </w:pPr>
      <w:rPr>
        <w:rFonts w:ascii="Symbol" w:hAnsi="Symbol" w:hint="default"/>
      </w:rPr>
    </w:lvl>
    <w:lvl w:ilvl="1">
      <w:start w:val="5"/>
      <w:numFmt w:val="decimal"/>
      <w:isLgl/>
      <w:lvlText w:val="%1.%2"/>
      <w:lvlJc w:val="left"/>
      <w:pPr>
        <w:ind w:left="1778"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num w:numId="1" w16cid:durableId="154348501">
    <w:abstractNumId w:val="1"/>
  </w:num>
  <w:num w:numId="2" w16cid:durableId="1624924731">
    <w:abstractNumId w:val="3"/>
  </w:num>
  <w:num w:numId="3" w16cid:durableId="1647927511">
    <w:abstractNumId w:val="8"/>
  </w:num>
  <w:num w:numId="4" w16cid:durableId="390037252">
    <w:abstractNumId w:val="2"/>
  </w:num>
  <w:num w:numId="5" w16cid:durableId="656497453">
    <w:abstractNumId w:val="0"/>
  </w:num>
  <w:num w:numId="6" w16cid:durableId="1643387744">
    <w:abstractNumId w:val="6"/>
  </w:num>
  <w:num w:numId="7" w16cid:durableId="2041930642">
    <w:abstractNumId w:val="7"/>
  </w:num>
  <w:num w:numId="8" w16cid:durableId="195626701">
    <w:abstractNumId w:val="4"/>
  </w:num>
  <w:num w:numId="9" w16cid:durableId="789666076">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36"/>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52F"/>
    <w:rsid w:val="00001262"/>
    <w:rsid w:val="00003C26"/>
    <w:rsid w:val="0000508E"/>
    <w:rsid w:val="00014FDF"/>
    <w:rsid w:val="00016E64"/>
    <w:rsid w:val="0003016A"/>
    <w:rsid w:val="0003637A"/>
    <w:rsid w:val="0004297E"/>
    <w:rsid w:val="0004718F"/>
    <w:rsid w:val="0005029E"/>
    <w:rsid w:val="0005731D"/>
    <w:rsid w:val="00061431"/>
    <w:rsid w:val="000626A5"/>
    <w:rsid w:val="00064263"/>
    <w:rsid w:val="0007458B"/>
    <w:rsid w:val="00083BC0"/>
    <w:rsid w:val="00085A15"/>
    <w:rsid w:val="0008648C"/>
    <w:rsid w:val="000A7958"/>
    <w:rsid w:val="000A7B51"/>
    <w:rsid w:val="000B4F02"/>
    <w:rsid w:val="000B62AE"/>
    <w:rsid w:val="000C173E"/>
    <w:rsid w:val="000C22A3"/>
    <w:rsid w:val="000C26B5"/>
    <w:rsid w:val="000F296F"/>
    <w:rsid w:val="00107B26"/>
    <w:rsid w:val="0012320D"/>
    <w:rsid w:val="00126DED"/>
    <w:rsid w:val="00126EAF"/>
    <w:rsid w:val="001508F3"/>
    <w:rsid w:val="001671AD"/>
    <w:rsid w:val="00172D5F"/>
    <w:rsid w:val="00191ED2"/>
    <w:rsid w:val="001976B4"/>
    <w:rsid w:val="00197BBF"/>
    <w:rsid w:val="001A0F18"/>
    <w:rsid w:val="001A58F3"/>
    <w:rsid w:val="001C5B77"/>
    <w:rsid w:val="001C7FA2"/>
    <w:rsid w:val="001D0A4B"/>
    <w:rsid w:val="001E60ED"/>
    <w:rsid w:val="001F28C0"/>
    <w:rsid w:val="001F68E9"/>
    <w:rsid w:val="002000DB"/>
    <w:rsid w:val="002236A0"/>
    <w:rsid w:val="00234989"/>
    <w:rsid w:val="0026024B"/>
    <w:rsid w:val="0026410F"/>
    <w:rsid w:val="0027206B"/>
    <w:rsid w:val="002759EA"/>
    <w:rsid w:val="00276DAF"/>
    <w:rsid w:val="002801DE"/>
    <w:rsid w:val="00284151"/>
    <w:rsid w:val="00290565"/>
    <w:rsid w:val="002948AE"/>
    <w:rsid w:val="002B3C6C"/>
    <w:rsid w:val="002B4055"/>
    <w:rsid w:val="002B4183"/>
    <w:rsid w:val="002B578B"/>
    <w:rsid w:val="002C046D"/>
    <w:rsid w:val="002C547C"/>
    <w:rsid w:val="002D2747"/>
    <w:rsid w:val="002D4A99"/>
    <w:rsid w:val="002D5FD0"/>
    <w:rsid w:val="002E6216"/>
    <w:rsid w:val="002E7D67"/>
    <w:rsid w:val="003012E5"/>
    <w:rsid w:val="0030504C"/>
    <w:rsid w:val="0030771A"/>
    <w:rsid w:val="003142AA"/>
    <w:rsid w:val="00326FE7"/>
    <w:rsid w:val="00330E8B"/>
    <w:rsid w:val="003327DC"/>
    <w:rsid w:val="00337A42"/>
    <w:rsid w:val="00341D80"/>
    <w:rsid w:val="00342654"/>
    <w:rsid w:val="003477A4"/>
    <w:rsid w:val="00352164"/>
    <w:rsid w:val="00353DC7"/>
    <w:rsid w:val="00355438"/>
    <w:rsid w:val="00364AB8"/>
    <w:rsid w:val="00372AB6"/>
    <w:rsid w:val="003807C1"/>
    <w:rsid w:val="003868EF"/>
    <w:rsid w:val="003A333B"/>
    <w:rsid w:val="003A7945"/>
    <w:rsid w:val="003B7812"/>
    <w:rsid w:val="003D1545"/>
    <w:rsid w:val="003D15B4"/>
    <w:rsid w:val="003D3DB6"/>
    <w:rsid w:val="003D4E18"/>
    <w:rsid w:val="003D58F1"/>
    <w:rsid w:val="003D7C0E"/>
    <w:rsid w:val="004025FD"/>
    <w:rsid w:val="004225F3"/>
    <w:rsid w:val="00425297"/>
    <w:rsid w:val="00433C8C"/>
    <w:rsid w:val="004356C6"/>
    <w:rsid w:val="00440DC2"/>
    <w:rsid w:val="00446D93"/>
    <w:rsid w:val="004604FD"/>
    <w:rsid w:val="004644C7"/>
    <w:rsid w:val="00465A1C"/>
    <w:rsid w:val="00467389"/>
    <w:rsid w:val="00472CF0"/>
    <w:rsid w:val="0047338B"/>
    <w:rsid w:val="004737E0"/>
    <w:rsid w:val="004A4AD6"/>
    <w:rsid w:val="004A67A6"/>
    <w:rsid w:val="004B5B6E"/>
    <w:rsid w:val="004C5370"/>
    <w:rsid w:val="004C5DA3"/>
    <w:rsid w:val="004E2301"/>
    <w:rsid w:val="004E4F93"/>
    <w:rsid w:val="004E6D2B"/>
    <w:rsid w:val="00504375"/>
    <w:rsid w:val="00504D51"/>
    <w:rsid w:val="00517C80"/>
    <w:rsid w:val="00532283"/>
    <w:rsid w:val="00533B25"/>
    <w:rsid w:val="005377DF"/>
    <w:rsid w:val="00545B5F"/>
    <w:rsid w:val="00560B50"/>
    <w:rsid w:val="005659CC"/>
    <w:rsid w:val="0056754A"/>
    <w:rsid w:val="00574B0E"/>
    <w:rsid w:val="00576AF0"/>
    <w:rsid w:val="005800D8"/>
    <w:rsid w:val="005844DF"/>
    <w:rsid w:val="00590588"/>
    <w:rsid w:val="005966D3"/>
    <w:rsid w:val="00597CF6"/>
    <w:rsid w:val="005B45A0"/>
    <w:rsid w:val="005E38C8"/>
    <w:rsid w:val="005E62CE"/>
    <w:rsid w:val="005F18D3"/>
    <w:rsid w:val="005F6113"/>
    <w:rsid w:val="00604CB8"/>
    <w:rsid w:val="00617EA8"/>
    <w:rsid w:val="00625F32"/>
    <w:rsid w:val="00626410"/>
    <w:rsid w:val="006344FB"/>
    <w:rsid w:val="00653D26"/>
    <w:rsid w:val="006549F3"/>
    <w:rsid w:val="00667AD6"/>
    <w:rsid w:val="00680B1B"/>
    <w:rsid w:val="006A6AE4"/>
    <w:rsid w:val="006C0B3B"/>
    <w:rsid w:val="006E6F25"/>
    <w:rsid w:val="006F2725"/>
    <w:rsid w:val="006F44F3"/>
    <w:rsid w:val="00704F5A"/>
    <w:rsid w:val="007372FE"/>
    <w:rsid w:val="007403D6"/>
    <w:rsid w:val="007432C5"/>
    <w:rsid w:val="00744E4E"/>
    <w:rsid w:val="00745438"/>
    <w:rsid w:val="0075050D"/>
    <w:rsid w:val="00750640"/>
    <w:rsid w:val="00770B88"/>
    <w:rsid w:val="0077343A"/>
    <w:rsid w:val="00773FC6"/>
    <w:rsid w:val="00783BC1"/>
    <w:rsid w:val="00785246"/>
    <w:rsid w:val="00792258"/>
    <w:rsid w:val="00795F75"/>
    <w:rsid w:val="007961C4"/>
    <w:rsid w:val="00797324"/>
    <w:rsid w:val="007A1476"/>
    <w:rsid w:val="007B160A"/>
    <w:rsid w:val="007B4AF9"/>
    <w:rsid w:val="007B79A0"/>
    <w:rsid w:val="007C148B"/>
    <w:rsid w:val="007C252F"/>
    <w:rsid w:val="007C27D6"/>
    <w:rsid w:val="007C4DFE"/>
    <w:rsid w:val="007C5B05"/>
    <w:rsid w:val="007D3E38"/>
    <w:rsid w:val="007D56EC"/>
    <w:rsid w:val="007D57DE"/>
    <w:rsid w:val="007F0076"/>
    <w:rsid w:val="007F3DEE"/>
    <w:rsid w:val="00804FD9"/>
    <w:rsid w:val="00805AAD"/>
    <w:rsid w:val="00812C85"/>
    <w:rsid w:val="00817FE1"/>
    <w:rsid w:val="00822101"/>
    <w:rsid w:val="00826DE8"/>
    <w:rsid w:val="00835E42"/>
    <w:rsid w:val="00864903"/>
    <w:rsid w:val="00865E87"/>
    <w:rsid w:val="00866B10"/>
    <w:rsid w:val="00866BDF"/>
    <w:rsid w:val="008677B2"/>
    <w:rsid w:val="00871814"/>
    <w:rsid w:val="00874A21"/>
    <w:rsid w:val="00880FF9"/>
    <w:rsid w:val="00887643"/>
    <w:rsid w:val="00895175"/>
    <w:rsid w:val="00896BB2"/>
    <w:rsid w:val="008B4033"/>
    <w:rsid w:val="008D18ED"/>
    <w:rsid w:val="008D72FB"/>
    <w:rsid w:val="008E3E3D"/>
    <w:rsid w:val="008F2488"/>
    <w:rsid w:val="008F6653"/>
    <w:rsid w:val="00907CAE"/>
    <w:rsid w:val="00910B68"/>
    <w:rsid w:val="00910FB2"/>
    <w:rsid w:val="00916F45"/>
    <w:rsid w:val="00920024"/>
    <w:rsid w:val="00925E29"/>
    <w:rsid w:val="009344F3"/>
    <w:rsid w:val="009418BE"/>
    <w:rsid w:val="0097345A"/>
    <w:rsid w:val="00985D33"/>
    <w:rsid w:val="00994C5F"/>
    <w:rsid w:val="00995CB2"/>
    <w:rsid w:val="00996343"/>
    <w:rsid w:val="00997404"/>
    <w:rsid w:val="009A7D3B"/>
    <w:rsid w:val="009B1B43"/>
    <w:rsid w:val="009B7114"/>
    <w:rsid w:val="009C220B"/>
    <w:rsid w:val="009C4643"/>
    <w:rsid w:val="009D4540"/>
    <w:rsid w:val="009E17A0"/>
    <w:rsid w:val="009E2836"/>
    <w:rsid w:val="009E4511"/>
    <w:rsid w:val="009F616E"/>
    <w:rsid w:val="009F781C"/>
    <w:rsid w:val="00A01A1E"/>
    <w:rsid w:val="00A04980"/>
    <w:rsid w:val="00A0628E"/>
    <w:rsid w:val="00A155AC"/>
    <w:rsid w:val="00A17426"/>
    <w:rsid w:val="00A26304"/>
    <w:rsid w:val="00A30EA6"/>
    <w:rsid w:val="00A41E69"/>
    <w:rsid w:val="00A43218"/>
    <w:rsid w:val="00A632AC"/>
    <w:rsid w:val="00A63355"/>
    <w:rsid w:val="00A775F6"/>
    <w:rsid w:val="00A856B6"/>
    <w:rsid w:val="00A90264"/>
    <w:rsid w:val="00AA32BC"/>
    <w:rsid w:val="00AA75AC"/>
    <w:rsid w:val="00AB47ED"/>
    <w:rsid w:val="00AD033F"/>
    <w:rsid w:val="00AD53C6"/>
    <w:rsid w:val="00AE1F12"/>
    <w:rsid w:val="00AE44EE"/>
    <w:rsid w:val="00AE4B4D"/>
    <w:rsid w:val="00B024DC"/>
    <w:rsid w:val="00B04A3D"/>
    <w:rsid w:val="00B146FC"/>
    <w:rsid w:val="00B16250"/>
    <w:rsid w:val="00B478DF"/>
    <w:rsid w:val="00B54CD8"/>
    <w:rsid w:val="00B5784B"/>
    <w:rsid w:val="00B6461D"/>
    <w:rsid w:val="00B67967"/>
    <w:rsid w:val="00B6796F"/>
    <w:rsid w:val="00B82C47"/>
    <w:rsid w:val="00B84213"/>
    <w:rsid w:val="00BA213E"/>
    <w:rsid w:val="00BC3666"/>
    <w:rsid w:val="00BC4DDE"/>
    <w:rsid w:val="00BD0295"/>
    <w:rsid w:val="00C04986"/>
    <w:rsid w:val="00C11F75"/>
    <w:rsid w:val="00C1512B"/>
    <w:rsid w:val="00C21121"/>
    <w:rsid w:val="00C307E1"/>
    <w:rsid w:val="00C36C2A"/>
    <w:rsid w:val="00C41989"/>
    <w:rsid w:val="00C4392C"/>
    <w:rsid w:val="00C479A5"/>
    <w:rsid w:val="00C50BDB"/>
    <w:rsid w:val="00C562F9"/>
    <w:rsid w:val="00C6135B"/>
    <w:rsid w:val="00C6490D"/>
    <w:rsid w:val="00C812DA"/>
    <w:rsid w:val="00C81E79"/>
    <w:rsid w:val="00C97CCC"/>
    <w:rsid w:val="00CA107C"/>
    <w:rsid w:val="00CB4681"/>
    <w:rsid w:val="00CB6B66"/>
    <w:rsid w:val="00CC271E"/>
    <w:rsid w:val="00D01627"/>
    <w:rsid w:val="00D01F8A"/>
    <w:rsid w:val="00D06BA0"/>
    <w:rsid w:val="00D16304"/>
    <w:rsid w:val="00D24274"/>
    <w:rsid w:val="00D50D7B"/>
    <w:rsid w:val="00D51023"/>
    <w:rsid w:val="00D55535"/>
    <w:rsid w:val="00D57788"/>
    <w:rsid w:val="00D6029C"/>
    <w:rsid w:val="00D6173E"/>
    <w:rsid w:val="00D633E1"/>
    <w:rsid w:val="00D759DB"/>
    <w:rsid w:val="00D91CEC"/>
    <w:rsid w:val="00D95CCC"/>
    <w:rsid w:val="00DA01D1"/>
    <w:rsid w:val="00DA29CE"/>
    <w:rsid w:val="00DA5944"/>
    <w:rsid w:val="00DA5DCE"/>
    <w:rsid w:val="00DA722B"/>
    <w:rsid w:val="00DB3206"/>
    <w:rsid w:val="00DB3849"/>
    <w:rsid w:val="00DC0B01"/>
    <w:rsid w:val="00DD0B55"/>
    <w:rsid w:val="00DD19A2"/>
    <w:rsid w:val="00DD2749"/>
    <w:rsid w:val="00DD6230"/>
    <w:rsid w:val="00DD7DFA"/>
    <w:rsid w:val="00DF61C5"/>
    <w:rsid w:val="00DF7D46"/>
    <w:rsid w:val="00E04A7E"/>
    <w:rsid w:val="00E2248F"/>
    <w:rsid w:val="00E242A6"/>
    <w:rsid w:val="00E30DF7"/>
    <w:rsid w:val="00E35FDC"/>
    <w:rsid w:val="00E43A12"/>
    <w:rsid w:val="00E43A65"/>
    <w:rsid w:val="00E44018"/>
    <w:rsid w:val="00E443CC"/>
    <w:rsid w:val="00E51571"/>
    <w:rsid w:val="00E567E2"/>
    <w:rsid w:val="00E628E6"/>
    <w:rsid w:val="00E72FCF"/>
    <w:rsid w:val="00E77CF3"/>
    <w:rsid w:val="00E943ED"/>
    <w:rsid w:val="00E97805"/>
    <w:rsid w:val="00E97A97"/>
    <w:rsid w:val="00EB7A6C"/>
    <w:rsid w:val="00EC4EA6"/>
    <w:rsid w:val="00ED58AB"/>
    <w:rsid w:val="00ED5E86"/>
    <w:rsid w:val="00ED6A22"/>
    <w:rsid w:val="00EE2480"/>
    <w:rsid w:val="00EE27CA"/>
    <w:rsid w:val="00EF12D7"/>
    <w:rsid w:val="00EF1CA8"/>
    <w:rsid w:val="00EF516F"/>
    <w:rsid w:val="00F05C40"/>
    <w:rsid w:val="00F11D0E"/>
    <w:rsid w:val="00F1461F"/>
    <w:rsid w:val="00F17AF6"/>
    <w:rsid w:val="00F219E3"/>
    <w:rsid w:val="00F30437"/>
    <w:rsid w:val="00F32AAA"/>
    <w:rsid w:val="00F3737D"/>
    <w:rsid w:val="00F41F49"/>
    <w:rsid w:val="00F52C88"/>
    <w:rsid w:val="00F55A82"/>
    <w:rsid w:val="00F56C0F"/>
    <w:rsid w:val="00F62B53"/>
    <w:rsid w:val="00F66090"/>
    <w:rsid w:val="00F71BB2"/>
    <w:rsid w:val="00F72D02"/>
    <w:rsid w:val="00F738D2"/>
    <w:rsid w:val="00F76A4B"/>
    <w:rsid w:val="00F92588"/>
    <w:rsid w:val="00F97BE6"/>
    <w:rsid w:val="00FB17FC"/>
    <w:rsid w:val="00FB7ACB"/>
    <w:rsid w:val="00FE5174"/>
    <w:rsid w:val="4C4BEE0C"/>
    <w:rsid w:val="76118FF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BBBA60"/>
  <w14:defaultImageDpi w14:val="300"/>
  <w15:docId w15:val="{39DAA707-9E6F-43F0-A38C-BD7383756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hAnsi="Arial" w:cs="Arial" w:eastAsia="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252F"/>
    <w:pPr>
      <w:spacing w:after="120"/>
    </w:pPr>
    <w:rPr>
      <w:rFonts w:ascii="Arial" w:hAnsi="Arial" w:cs="Arial"/>
      <w:sz w:val="24"/>
      <w:lang w:eastAsia="en-US"/>
    </w:rPr>
  </w:style>
  <w:style w:type="paragraph" w:styleId="Heading1">
    <w:name w:val="heading 1"/>
    <w:basedOn w:val="Normal"/>
    <w:next w:val="Normal"/>
    <w:link w:val="Heading1Char"/>
    <w:uiPriority w:val="9"/>
    <w:qFormat/>
    <w:rsid w:val="009E4511"/>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semiHidden/>
    <w:unhideWhenUsed/>
    <w:qFormat/>
    <w:rsid w:val="009E4511"/>
    <w:pPr>
      <w:keepNext/>
      <w:spacing w:before="240" w:after="60"/>
      <w:outlineLvl w:val="1"/>
    </w:pPr>
    <w:rPr>
      <w:rFonts w:ascii="Cambria" w:hAnsi="Cambria"/>
      <w:b/>
      <w:bCs/>
      <w:i/>
      <w:iCs/>
      <w:sz w:val="28"/>
      <w:szCs w:val="28"/>
    </w:rPr>
  </w:style>
  <w:style w:type="paragraph" w:styleId="Heading3">
    <w:name w:val="heading 3"/>
    <w:basedOn w:val="Normal"/>
    <w:next w:val="Normal"/>
    <w:autoRedefine/>
    <w:qFormat/>
    <w:rsid w:val="007C252F"/>
    <w:pPr>
      <w:keepNext/>
      <w:tabs>
        <w:tab w:val="left" w:pos="-720"/>
        <w:tab w:val="left" w:pos="0"/>
        <w:tab w:val="left" w:pos="720"/>
        <w:tab w:val="left" w:pos="1440"/>
      </w:tabs>
      <w:spacing w:before="120"/>
      <w:jc w:val="both"/>
      <w:outlineLvl w:val="2"/>
    </w:pPr>
    <w:rPr>
      <w:rFonts w:ascii="Arial" w:hAnsi="Arial" w:cs="Arial"/>
      <w:b/>
      <w:caps/>
      <w:szCs w:val="24"/>
    </w:rPr>
  </w:style>
  <w:style w:type="paragraph" w:styleId="Heading5">
    <w:name w:val="heading 5"/>
    <w:basedOn w:val="Normal"/>
    <w:next w:val="Normal"/>
    <w:link w:val="Heading5Char"/>
    <w:uiPriority w:val="9"/>
    <w:semiHidden/>
    <w:unhideWhenUsed/>
    <w:qFormat/>
    <w:rsid w:val="009E4511"/>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C252F"/>
    <w:pPr>
      <w:tabs>
        <w:tab w:val="center" w:pos="4320"/>
        <w:tab w:val="right" w:pos="8640"/>
      </w:tabs>
    </w:pPr>
  </w:style>
  <w:style w:type="paragraph" w:styleId="Footer">
    <w:name w:val="footer"/>
    <w:basedOn w:val="Normal"/>
    <w:rsid w:val="007C252F"/>
    <w:pPr>
      <w:tabs>
        <w:tab w:val="center" w:pos="4320"/>
        <w:tab w:val="right" w:pos="8640"/>
      </w:tabs>
    </w:pPr>
  </w:style>
  <w:style w:type="table" w:styleId="TableGrid">
    <w:name w:val="Table Grid"/>
    <w:basedOn w:val="TableNormal"/>
    <w:rsid w:val="007C25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ocedureText">
    <w:name w:val="Procedure Text"/>
    <w:basedOn w:val="Normal"/>
    <w:autoRedefine/>
    <w:rsid w:val="007C252F"/>
    <w:pPr>
      <w:autoSpaceDE w:val="0"/>
      <w:autoSpaceDN w:val="0"/>
      <w:ind w:left="720" w:hanging="360"/>
    </w:pPr>
    <w:rPr>
      <w:szCs w:val="24"/>
    </w:rPr>
  </w:style>
  <w:style w:type="paragraph" w:customStyle="1" w:styleId="MediumGrid21">
    <w:name w:val="Medium Grid 21"/>
    <w:uiPriority w:val="1"/>
    <w:qFormat/>
    <w:rsid w:val="00014FDF"/>
    <w:rPr>
      <w:sz w:val="24"/>
      <w:lang w:eastAsia="en-US"/>
    </w:rPr>
  </w:style>
  <w:style w:type="paragraph" w:styleId="Subtitle">
    <w:name w:val="Subtitle"/>
    <w:basedOn w:val="Normal"/>
    <w:link w:val="SubtitleChar"/>
    <w:qFormat/>
    <w:rsid w:val="00465A1C"/>
    <w:pPr>
      <w:spacing w:after="0"/>
    </w:pPr>
    <w:rPr>
      <w:rFonts w:ascii="Arial" w:hAnsi="Arial"/>
      <w:szCs w:val="24"/>
      <w:u w:val="single"/>
      <w:lang w:val="x-none" w:eastAsia="x-none"/>
    </w:rPr>
  </w:style>
  <w:style w:type="character" w:customStyle="1" w:styleId="SubtitleChar">
    <w:name w:val="Subtitle Char"/>
    <w:link w:val="Subtitle"/>
    <w:rsid w:val="00465A1C"/>
    <w:rPr>
      <w:rFonts w:ascii="Arial" w:hAnsi="Arial" w:cs="Arial"/>
      <w:sz w:val="24"/>
      <w:szCs w:val="24"/>
      <w:u w:val="single"/>
    </w:rPr>
  </w:style>
  <w:style w:type="paragraph" w:customStyle="1" w:styleId="MediumGrid1-Accent21">
    <w:name w:val="Medium Grid 1 - Accent 21"/>
    <w:basedOn w:val="Normal"/>
    <w:qFormat/>
    <w:rsid w:val="00DA722B"/>
    <w:pPr>
      <w:ind w:left="720"/>
    </w:pPr>
  </w:style>
  <w:style w:type="paragraph" w:styleId="BalloonText">
    <w:name w:val="Balloon Text"/>
    <w:basedOn w:val="Normal"/>
    <w:link w:val="BalloonTextChar"/>
    <w:uiPriority w:val="99"/>
    <w:semiHidden/>
    <w:unhideWhenUsed/>
    <w:rsid w:val="00C21121"/>
    <w:pPr>
      <w:spacing w:after="0"/>
    </w:pPr>
    <w:rPr>
      <w:rFonts w:ascii="Tahoma" w:hAnsi="Tahoma"/>
      <w:sz w:val="16"/>
      <w:szCs w:val="16"/>
    </w:rPr>
  </w:style>
  <w:style w:type="character" w:customStyle="1" w:styleId="BalloonTextChar">
    <w:name w:val="Balloon Text Char"/>
    <w:link w:val="BalloonText"/>
    <w:uiPriority w:val="99"/>
    <w:semiHidden/>
    <w:rsid w:val="00C21121"/>
    <w:rPr>
      <w:rFonts w:ascii="Tahoma" w:hAnsi="Tahoma" w:cs="Tahoma"/>
      <w:sz w:val="16"/>
      <w:szCs w:val="16"/>
      <w:lang w:val="en-US" w:eastAsia="en-US"/>
    </w:rPr>
  </w:style>
  <w:style w:type="paragraph" w:customStyle="1" w:styleId="ColorfulList-Accent11">
    <w:name w:val="Colorful List - Accent 11"/>
    <w:basedOn w:val="Normal"/>
    <w:uiPriority w:val="34"/>
    <w:qFormat/>
    <w:rsid w:val="00AE4B4D"/>
    <w:pPr>
      <w:spacing w:after="200" w:line="276" w:lineRule="auto"/>
      <w:ind w:left="720"/>
      <w:contextualSpacing/>
    </w:pPr>
    <w:rPr>
      <w:rFonts w:ascii="Calibri" w:eastAsia="Calibri" w:hAnsi="Calibri"/>
      <w:sz w:val="22"/>
      <w:szCs w:val="22"/>
    </w:rPr>
  </w:style>
  <w:style w:type="paragraph" w:styleId="BodyText">
    <w:name w:val="Body Text"/>
    <w:basedOn w:val="Normal"/>
    <w:link w:val="BodyTextChar"/>
    <w:uiPriority w:val="99"/>
    <w:unhideWhenUsed/>
    <w:rsid w:val="00653D26"/>
    <w:rPr>
      <w:szCs w:val="24"/>
      <w:lang w:val="en-GB"/>
    </w:rPr>
  </w:style>
  <w:style w:type="character" w:customStyle="1" w:styleId="BodyTextChar">
    <w:name w:val="Body Text Char"/>
    <w:link w:val="BodyText"/>
    <w:uiPriority w:val="99"/>
    <w:rsid w:val="00653D26"/>
    <w:rPr>
      <w:sz w:val="24"/>
      <w:szCs w:val="24"/>
      <w:lang w:val="en-GB"/>
    </w:rPr>
  </w:style>
  <w:style w:type="character" w:styleId="Hyperlink">
    <w:name w:val="Hyperlink"/>
    <w:rsid w:val="00653D26"/>
    <w:rPr>
      <w:color w:val="0000FF"/>
      <w:u w:val="single"/>
    </w:rPr>
  </w:style>
  <w:style w:type="character" w:customStyle="1" w:styleId="Heading1Char">
    <w:name w:val="Heading 1 Char"/>
    <w:link w:val="Heading1"/>
    <w:uiPriority w:val="9"/>
    <w:rsid w:val="009E4511"/>
    <w:rPr>
      <w:rFonts w:ascii="Cambria" w:eastAsia="Times New Roman" w:hAnsi="Cambria" w:cs="Times New Roman"/>
      <w:b/>
      <w:bCs/>
      <w:kern w:val="32"/>
      <w:sz w:val="32"/>
      <w:szCs w:val="32"/>
      <w:lang w:val="en-US" w:eastAsia="en-US"/>
    </w:rPr>
  </w:style>
  <w:style w:type="character" w:customStyle="1" w:styleId="Heading2Char">
    <w:name w:val="Heading 2 Char"/>
    <w:link w:val="Heading2"/>
    <w:uiPriority w:val="9"/>
    <w:semiHidden/>
    <w:rsid w:val="009E4511"/>
    <w:rPr>
      <w:rFonts w:ascii="Cambria" w:eastAsia="Times New Roman" w:hAnsi="Cambria" w:cs="Times New Roman"/>
      <w:b/>
      <w:bCs/>
      <w:i/>
      <w:iCs/>
      <w:sz w:val="28"/>
      <w:szCs w:val="28"/>
      <w:lang w:val="en-US" w:eastAsia="en-US"/>
    </w:rPr>
  </w:style>
  <w:style w:type="character" w:customStyle="1" w:styleId="Heading5Char">
    <w:name w:val="Heading 5 Char"/>
    <w:link w:val="Heading5"/>
    <w:uiPriority w:val="9"/>
    <w:semiHidden/>
    <w:rsid w:val="009E4511"/>
    <w:rPr>
      <w:rFonts w:ascii="Calibri" w:eastAsia="Times New Roman" w:hAnsi="Calibri" w:cs="Times New Roman"/>
      <w:b/>
      <w:bCs/>
      <w:i/>
      <w:iCs/>
      <w:sz w:val="26"/>
      <w:szCs w:val="26"/>
      <w:lang w:val="en-US" w:eastAsia="en-US"/>
    </w:rPr>
  </w:style>
  <w:style w:type="paragraph" w:styleId="BodyTextIndent">
    <w:name w:val="Body Text Indent"/>
    <w:basedOn w:val="Normal"/>
    <w:link w:val="BodyTextIndentChar"/>
    <w:uiPriority w:val="99"/>
    <w:semiHidden/>
    <w:unhideWhenUsed/>
    <w:rsid w:val="00F55A82"/>
    <w:pPr>
      <w:ind w:left="283"/>
    </w:pPr>
  </w:style>
  <w:style w:type="character" w:customStyle="1" w:styleId="BodyTextIndentChar">
    <w:name w:val="Body Text Indent Char"/>
    <w:link w:val="BodyTextIndent"/>
    <w:uiPriority w:val="99"/>
    <w:semiHidden/>
    <w:rsid w:val="00F55A82"/>
    <w:rPr>
      <w:sz w:val="24"/>
      <w:lang w:val="en-US" w:eastAsia="en-US"/>
    </w:rPr>
  </w:style>
  <w:style w:type="paragraph" w:styleId="BodyText2">
    <w:name w:val="Body Text 2"/>
    <w:basedOn w:val="Normal"/>
    <w:link w:val="BodyText2Char"/>
    <w:uiPriority w:val="99"/>
    <w:semiHidden/>
    <w:unhideWhenUsed/>
    <w:rsid w:val="00F55A82"/>
    <w:pPr>
      <w:spacing w:line="480" w:lineRule="auto"/>
    </w:pPr>
  </w:style>
  <w:style w:type="character" w:customStyle="1" w:styleId="BodyText2Char">
    <w:name w:val="Body Text 2 Char"/>
    <w:link w:val="BodyText2"/>
    <w:uiPriority w:val="99"/>
    <w:semiHidden/>
    <w:rsid w:val="00F55A82"/>
    <w:rPr>
      <w:sz w:val="24"/>
      <w:lang w:val="en-US" w:eastAsia="en-US"/>
    </w:rPr>
  </w:style>
  <w:style w:type="paragraph" w:customStyle="1" w:styleId="Heading">
    <w:name w:val="Heading"/>
    <w:next w:val="Normal"/>
    <w:qFormat/>
    <w:rsid w:val="00F3737D"/>
    <w:pPr>
      <w:autoSpaceDE w:val="0"/>
      <w:autoSpaceDN w:val="0"/>
      <w:adjustRightInd w:val="0"/>
      <w:spacing w:before="120" w:after="240"/>
      <w:jc w:val="both"/>
    </w:pPr>
    <w:rPr>
      <w:rFonts w:ascii="Arial" w:hAnsi="Arial" w:cs="Arial"/>
      <w:b/>
      <w:bCs/>
      <w:sz w:val="24"/>
      <w:szCs w:val="22"/>
      <w:lang w:eastAsia="en-US"/>
    </w:rPr>
  </w:style>
  <w:style w:type="paragraph" w:styleId="ListParagraph">
    <w:name w:val="List Paragraph"/>
    <w:basedOn w:val="Normal"/>
    <w:uiPriority w:val="34"/>
    <w:qFormat/>
    <w:rsid w:val="001D0A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04F5B7-D48E-460D-B2C7-67F4FFA364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Pages>
  <Words>1135</Words>
  <Characters>6473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FS 16</vt:lpstr>
    </vt:vector>
  </TitlesOfParts>
  <Company/>
  <LinksUpToDate>false</LinksUpToDate>
  <CharactersWithSpaces>7593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Control of Suppliers</dc:subject>
  <dc:creator>ASC Food Safety Consultants</dc:creator>
  <cp:keywords/>
  <cp:lastModifiedBy>ASC Food Safety Consultants</cp:lastModifiedBy>
  <cp:revision>15</cp:revision>
  <cp:lastPrinted>2020-11-11T07:01:00Z</cp:lastPrinted>
  <dcterms:created xsi:type="dcterms:W3CDTF">2021-09-28T09:03:00Z</dcterms:created>
  <dcterms:modified xsi:type="dcterms:W3CDTF">2022-09-13T10:30:00Z</dcterms:modified>
</cp:coreProperties>
</file>